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DE98E" w14:textId="625E895E" w:rsidR="000E35F4" w:rsidRPr="00DE6959" w:rsidRDefault="000E35F4" w:rsidP="000E35F4">
      <w:pPr>
        <w:pStyle w:val="Header"/>
        <w:rPr>
          <w:bCs/>
          <w:sz w:val="24"/>
        </w:rPr>
      </w:pPr>
      <w:r w:rsidRPr="00DE6959">
        <w:rPr>
          <w:bCs/>
          <w:sz w:val="24"/>
        </w:rPr>
        <w:t>3GPP TSG RAN WG1 #96bis</w:t>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rFonts w:cs="Arial"/>
          <w:b w:val="0"/>
          <w:bCs/>
          <w:sz w:val="28"/>
        </w:rPr>
        <w:tab/>
      </w:r>
      <w:r>
        <w:rPr>
          <w:rFonts w:cs="Arial"/>
          <w:b w:val="0"/>
          <w:bCs/>
          <w:sz w:val="28"/>
        </w:rPr>
        <w:tab/>
      </w:r>
      <w:r>
        <w:rPr>
          <w:rFonts w:cs="Arial"/>
          <w:b w:val="0"/>
          <w:bCs/>
          <w:sz w:val="28"/>
        </w:rPr>
        <w:tab/>
      </w:r>
      <w:r w:rsidR="007D3E58" w:rsidRPr="007D3E58">
        <w:rPr>
          <w:bCs/>
          <w:sz w:val="24"/>
        </w:rPr>
        <w:t>R1-1905185</w:t>
      </w:r>
    </w:p>
    <w:p w14:paraId="4D25A262" w14:textId="77777777" w:rsidR="000E35F4" w:rsidRPr="00DE6959" w:rsidRDefault="000E35F4" w:rsidP="000E35F4">
      <w:pPr>
        <w:pStyle w:val="Header"/>
        <w:tabs>
          <w:tab w:val="right" w:pos="9639"/>
        </w:tabs>
        <w:rPr>
          <w:bCs/>
          <w:sz w:val="24"/>
        </w:rPr>
      </w:pPr>
      <w:r w:rsidRPr="00DE6959">
        <w:rPr>
          <w:bCs/>
          <w:sz w:val="24"/>
        </w:rPr>
        <w:t>Xi’an, China, 8</w:t>
      </w:r>
      <w:r w:rsidRPr="00DE6959">
        <w:rPr>
          <w:bCs/>
          <w:sz w:val="24"/>
          <w:vertAlign w:val="superscript"/>
        </w:rPr>
        <w:t>th</w:t>
      </w:r>
      <w:r w:rsidRPr="00DE6959">
        <w:rPr>
          <w:bCs/>
          <w:sz w:val="24"/>
        </w:rPr>
        <w:t xml:space="preserve"> – 12</w:t>
      </w:r>
      <w:r w:rsidRPr="00DE6959">
        <w:rPr>
          <w:bCs/>
          <w:sz w:val="24"/>
          <w:vertAlign w:val="superscript"/>
        </w:rPr>
        <w:t>th</w:t>
      </w:r>
      <w:r w:rsidRPr="00DE6959">
        <w:rPr>
          <w:bCs/>
          <w:sz w:val="24"/>
        </w:rPr>
        <w:t xml:space="preserve"> April,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76EC7775"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Pr="00F65D84">
        <w:rPr>
          <w:rFonts w:ascii="Arial" w:hAnsi="Arial"/>
          <w:sz w:val="24"/>
        </w:rPr>
        <w:t>Discussion on</w:t>
      </w:r>
      <w:r>
        <w:rPr>
          <w:rFonts w:ascii="Arial" w:hAnsi="Arial"/>
          <w:sz w:val="24"/>
        </w:rPr>
        <w:tab/>
      </w:r>
      <w:r w:rsidR="006527B7">
        <w:rPr>
          <w:rFonts w:ascii="Arial" w:hAnsi="Arial"/>
          <w:sz w:val="24"/>
        </w:rPr>
        <w:t>PDCCH-based power saving signal/channel triggering adaptation</w:t>
      </w:r>
    </w:p>
    <w:p w14:paraId="09FEFDEC" w14:textId="37D8767A"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7.2.9.1</w:t>
      </w:r>
    </w:p>
    <w:p w14:paraId="165FEE99" w14:textId="77777777"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3D4BCACF" w14:textId="77777777" w:rsidR="002E2FAF" w:rsidRDefault="002E2FAF">
      <w:pPr>
        <w:pStyle w:val="Heading1"/>
      </w:pPr>
      <w:r>
        <w:t>Introduction</w:t>
      </w:r>
    </w:p>
    <w:p w14:paraId="053FB790" w14:textId="613EF53B" w:rsidR="00221252" w:rsidRDefault="00221252" w:rsidP="00221252">
      <w:pPr>
        <w:rPr>
          <w:rFonts w:cs="Arial"/>
          <w:lang w:val="en-US"/>
        </w:rPr>
      </w:pPr>
    </w:p>
    <w:p w14:paraId="7871CEB3" w14:textId="55F7DBBF" w:rsidR="00221252" w:rsidRPr="004F3137" w:rsidRDefault="00221252" w:rsidP="00221252">
      <w:pPr>
        <w:rPr>
          <w:rFonts w:eastAsiaTheme="minorEastAsia" w:cs="Arial"/>
          <w:lang w:val="en-US" w:eastAsia="zh-CN"/>
        </w:rPr>
      </w:pPr>
      <w:r>
        <w:rPr>
          <w:rFonts w:cs="Arial"/>
          <w:lang w:val="en-US"/>
        </w:rPr>
        <w:t>In the RAN #83 meeting, the new work item of UE power saving in NR was approved with the following objectives</w:t>
      </w:r>
      <w:r w:rsidR="00B43405">
        <w:rPr>
          <w:rFonts w:cs="Arial"/>
          <w:lang w:val="en-US"/>
        </w:rPr>
        <w:t xml:space="preserve"> [1]</w:t>
      </w:r>
      <w:r>
        <w:rPr>
          <w:rFonts w:cs="Arial"/>
          <w:lang w:val="en-US"/>
        </w:rPr>
        <w:t>:</w:t>
      </w:r>
    </w:p>
    <w:p w14:paraId="41139C7E" w14:textId="77777777" w:rsidR="00221252" w:rsidRDefault="00221252" w:rsidP="004E7D24">
      <w:pPr>
        <w:pStyle w:val="ListParagraph"/>
        <w:numPr>
          <w:ilvl w:val="0"/>
          <w:numId w:val="247"/>
        </w:numPr>
        <w:overflowPunct w:val="0"/>
        <w:autoSpaceDE w:val="0"/>
        <w:autoSpaceDN w:val="0"/>
        <w:adjustRightInd w:val="0"/>
        <w:spacing w:afterLines="50" w:after="120"/>
        <w:ind w:leftChars="200" w:left="760"/>
        <w:rPr>
          <w:bCs/>
          <w:lang w:eastAsia="zh-CN"/>
        </w:rPr>
      </w:pPr>
      <w:r w:rsidRPr="00043002">
        <w:rPr>
          <w:bCs/>
          <w:lang w:eastAsia="zh-CN"/>
        </w:rPr>
        <w:t xml:space="preserve">Specify power saving techniques with UE adaptation with focus in RRC_CONNECTED mode </w:t>
      </w:r>
      <w:r w:rsidRPr="00043002">
        <w:rPr>
          <w:bCs/>
        </w:rPr>
        <w:t>[RAN1, RAN4]</w:t>
      </w:r>
      <w:r w:rsidRPr="00043002">
        <w:rPr>
          <w:bCs/>
          <w:lang w:eastAsia="zh-CN"/>
        </w:rPr>
        <w:t xml:space="preserve"> </w:t>
      </w:r>
    </w:p>
    <w:p w14:paraId="2867642B" w14:textId="77777777" w:rsidR="00221252" w:rsidRDefault="00221252" w:rsidP="004E7D24">
      <w:pPr>
        <w:pStyle w:val="ListParagraph"/>
        <w:spacing w:afterLines="50" w:after="120"/>
        <w:ind w:leftChars="560" w:left="1120"/>
        <w:rPr>
          <w:bCs/>
          <w:lang w:eastAsia="zh-CN"/>
        </w:rPr>
      </w:pPr>
    </w:p>
    <w:p w14:paraId="217A89A8" w14:textId="77777777" w:rsidR="00221252" w:rsidRDefault="00221252" w:rsidP="004E7D24">
      <w:pPr>
        <w:pStyle w:val="ListParagraph"/>
        <w:numPr>
          <w:ilvl w:val="1"/>
          <w:numId w:val="247"/>
        </w:numPr>
        <w:overflowPunct w:val="0"/>
        <w:autoSpaceDE w:val="0"/>
        <w:autoSpaceDN w:val="0"/>
        <w:adjustRightInd w:val="0"/>
        <w:spacing w:afterLines="50" w:after="120"/>
        <w:ind w:leftChars="380" w:left="1120"/>
        <w:rPr>
          <w:bCs/>
          <w:lang w:eastAsia="zh-CN"/>
        </w:rPr>
      </w:pPr>
      <w:r w:rsidRPr="00B31EFF">
        <w:rPr>
          <w:lang w:eastAsia="ko-KR"/>
        </w:rPr>
        <w:t xml:space="preserve">Specify the power saving techniques with power saving signal/channel </w:t>
      </w:r>
    </w:p>
    <w:p w14:paraId="74FFC92C" w14:textId="77777777" w:rsidR="00221252" w:rsidRPr="007C6E94" w:rsidRDefault="00221252" w:rsidP="004E7D24">
      <w:pPr>
        <w:pStyle w:val="ListParagraph"/>
        <w:numPr>
          <w:ilvl w:val="2"/>
          <w:numId w:val="247"/>
        </w:numPr>
        <w:overflowPunct w:val="0"/>
        <w:autoSpaceDE w:val="0"/>
        <w:autoSpaceDN w:val="0"/>
        <w:adjustRightInd w:val="0"/>
        <w:spacing w:afterLines="50" w:after="120"/>
        <w:ind w:leftChars="560" w:left="1480"/>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13D58058" w14:textId="77777777" w:rsidR="00221252" w:rsidRDefault="00221252" w:rsidP="004E7D24">
      <w:pPr>
        <w:pStyle w:val="ListParagraph"/>
        <w:numPr>
          <w:ilvl w:val="2"/>
          <w:numId w:val="247"/>
        </w:numPr>
        <w:overflowPunct w:val="0"/>
        <w:autoSpaceDE w:val="0"/>
        <w:autoSpaceDN w:val="0"/>
        <w:adjustRightInd w:val="0"/>
        <w:spacing w:afterLines="50" w:after="120"/>
        <w:ind w:leftChars="560" w:left="1480"/>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00A95E0E" w14:textId="77777777" w:rsidR="00221252" w:rsidRPr="00B31EFF" w:rsidRDefault="00221252" w:rsidP="004E7D24">
      <w:pPr>
        <w:pStyle w:val="ListParagraph"/>
        <w:numPr>
          <w:ilvl w:val="2"/>
          <w:numId w:val="247"/>
        </w:numPr>
        <w:overflowPunct w:val="0"/>
        <w:autoSpaceDE w:val="0"/>
        <w:autoSpaceDN w:val="0"/>
        <w:adjustRightInd w:val="0"/>
        <w:spacing w:afterLines="50" w:after="120"/>
        <w:ind w:leftChars="560" w:left="1480"/>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p w14:paraId="7C89E765" w14:textId="77777777" w:rsidR="00221252" w:rsidRDefault="00221252" w:rsidP="004E7D24">
      <w:pPr>
        <w:pStyle w:val="ListParagraph"/>
        <w:numPr>
          <w:ilvl w:val="1"/>
          <w:numId w:val="247"/>
        </w:numPr>
        <w:overflowPunct w:val="0"/>
        <w:autoSpaceDE w:val="0"/>
        <w:autoSpaceDN w:val="0"/>
        <w:adjustRightInd w:val="0"/>
        <w:spacing w:afterLines="50" w:after="120"/>
        <w:ind w:leftChars="380" w:left="1120"/>
        <w:rPr>
          <w:bCs/>
          <w:lang w:eastAsia="zh-CN"/>
        </w:rPr>
      </w:pPr>
      <w:r w:rsidRPr="00296C45">
        <w:rPr>
          <w:lang w:eastAsia="ko-KR"/>
        </w:rPr>
        <w:t xml:space="preserve">Specify the procedure of cross-slot scheduling power saving techniques  </w:t>
      </w:r>
    </w:p>
    <w:p w14:paraId="517F0341" w14:textId="77777777" w:rsidR="00221252" w:rsidRDefault="00221252" w:rsidP="004E7D24">
      <w:pPr>
        <w:pStyle w:val="ListParagraph"/>
        <w:numPr>
          <w:ilvl w:val="2"/>
          <w:numId w:val="247"/>
        </w:numPr>
        <w:overflowPunct w:val="0"/>
        <w:autoSpaceDE w:val="0"/>
        <w:autoSpaceDN w:val="0"/>
        <w:adjustRightInd w:val="0"/>
        <w:spacing w:afterLines="50" w:after="120"/>
        <w:ind w:leftChars="560" w:left="1480"/>
        <w:rPr>
          <w:bCs/>
          <w:lang w:eastAsia="zh-CN"/>
        </w:rPr>
      </w:pPr>
      <w:r>
        <w:rPr>
          <w:bCs/>
          <w:lang w:eastAsia="zh-CN"/>
        </w:rPr>
        <w:t>Note: The procedure is in addition to Rel-15 cross-slot scheduling procedure</w:t>
      </w:r>
    </w:p>
    <w:p w14:paraId="10ACB9D8" w14:textId="77777777" w:rsidR="00221252" w:rsidRDefault="00221252" w:rsidP="004E7D24">
      <w:pPr>
        <w:pStyle w:val="ListParagraph"/>
        <w:numPr>
          <w:ilvl w:val="0"/>
          <w:numId w:val="247"/>
        </w:numPr>
        <w:overflowPunct w:val="0"/>
        <w:autoSpaceDE w:val="0"/>
        <w:autoSpaceDN w:val="0"/>
        <w:adjustRightInd w:val="0"/>
        <w:spacing w:afterLines="50" w:after="120"/>
        <w:ind w:leftChars="200" w:left="760"/>
        <w:rPr>
          <w:bCs/>
          <w:lang w:eastAsia="zh-CN"/>
        </w:rPr>
      </w:pPr>
      <w:r w:rsidRPr="00B31EFF">
        <w:rPr>
          <w:lang w:eastAsia="ko-KR"/>
        </w:rPr>
        <w:t>Evaluate the required switching</w:t>
      </w:r>
      <w:r>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14:paraId="4D625628" w14:textId="77777777" w:rsidR="00221252" w:rsidRPr="00343C2B" w:rsidRDefault="00221252" w:rsidP="004E7D24">
      <w:pPr>
        <w:pStyle w:val="ListParagraph"/>
        <w:numPr>
          <w:ilvl w:val="1"/>
          <w:numId w:val="247"/>
        </w:numPr>
        <w:overflowPunct w:val="0"/>
        <w:autoSpaceDE w:val="0"/>
        <w:autoSpaceDN w:val="0"/>
        <w:adjustRightInd w:val="0"/>
        <w:spacing w:afterLines="50" w:after="120"/>
        <w:ind w:leftChars="380" w:left="1120"/>
        <w:rPr>
          <w:bCs/>
          <w:lang w:eastAsia="zh-CN"/>
        </w:rPr>
      </w:pPr>
      <w:r>
        <w:rPr>
          <w:bCs/>
          <w:lang w:eastAsia="zh-CN"/>
        </w:rPr>
        <w:t xml:space="preserve">Note: </w:t>
      </w:r>
      <w:r w:rsidRPr="00D81ED6">
        <w:rPr>
          <w:lang w:eastAsia="ko-KR"/>
        </w:rPr>
        <w:t>Switching on/off the RF is part of the evaluation</w:t>
      </w:r>
    </w:p>
    <w:p w14:paraId="50900955" w14:textId="77777777" w:rsidR="00221252" w:rsidRDefault="00221252" w:rsidP="004E7D24">
      <w:pPr>
        <w:spacing w:afterLines="50" w:after="120"/>
        <w:ind w:leftChars="200" w:left="400"/>
        <w:rPr>
          <w:bCs/>
          <w:lang w:eastAsia="zh-CN"/>
        </w:rPr>
      </w:pPr>
      <w:r w:rsidRPr="00B31EFF">
        <w:rPr>
          <w:bCs/>
          <w:lang w:eastAsia="zh-CN"/>
        </w:rPr>
        <w:t xml:space="preserve">Note: </w:t>
      </w:r>
    </w:p>
    <w:p w14:paraId="40C2E2B0" w14:textId="77777777" w:rsidR="00221252" w:rsidRDefault="00221252" w:rsidP="004E7D24">
      <w:pPr>
        <w:pStyle w:val="ListParagraph"/>
        <w:numPr>
          <w:ilvl w:val="0"/>
          <w:numId w:val="248"/>
        </w:numPr>
        <w:overflowPunct w:val="0"/>
        <w:autoSpaceDE w:val="0"/>
        <w:autoSpaceDN w:val="0"/>
        <w:adjustRightInd w:val="0"/>
        <w:spacing w:afterLines="50" w:after="120"/>
        <w:ind w:leftChars="403" w:left="1166"/>
        <w:rPr>
          <w:bCs/>
          <w:lang w:eastAsia="zh-CN"/>
        </w:rPr>
      </w:pPr>
      <w:r w:rsidRPr="00B31EFF">
        <w:rPr>
          <w:bCs/>
          <w:lang w:eastAsia="zh-CN"/>
        </w:rPr>
        <w:t>These objectives are RAN1</w:t>
      </w:r>
      <w:r>
        <w:rPr>
          <w:bCs/>
          <w:lang w:eastAsia="zh-CN"/>
        </w:rPr>
        <w:t>/</w:t>
      </w:r>
      <w:r w:rsidRPr="00B31EFF">
        <w:rPr>
          <w:bCs/>
          <w:lang w:eastAsia="zh-CN"/>
        </w:rPr>
        <w:t>RAN4 focus</w:t>
      </w:r>
      <w:r>
        <w:rPr>
          <w:bCs/>
          <w:lang w:eastAsia="zh-CN"/>
        </w:rPr>
        <w:t xml:space="preserve"> and do not consider RAN2 impact.</w:t>
      </w:r>
      <w:r w:rsidRPr="00B31EFF">
        <w:rPr>
          <w:bCs/>
          <w:lang w:eastAsia="zh-CN"/>
        </w:rPr>
        <w:t xml:space="preserve"> </w:t>
      </w:r>
    </w:p>
    <w:p w14:paraId="0F7F477E" w14:textId="46F648EC" w:rsidR="00221252" w:rsidRDefault="00221252" w:rsidP="004E7D24">
      <w:pPr>
        <w:pStyle w:val="ListParagraph"/>
        <w:numPr>
          <w:ilvl w:val="0"/>
          <w:numId w:val="248"/>
        </w:numPr>
        <w:overflowPunct w:val="0"/>
        <w:autoSpaceDE w:val="0"/>
        <w:autoSpaceDN w:val="0"/>
        <w:adjustRightInd w:val="0"/>
        <w:spacing w:afterLines="50" w:after="120"/>
        <w:ind w:leftChars="403" w:left="1166"/>
        <w:rPr>
          <w:bCs/>
          <w:lang w:eastAsia="zh-CN"/>
        </w:rPr>
      </w:pPr>
      <w:r>
        <w:rPr>
          <w:bCs/>
          <w:lang w:eastAsia="zh-CN"/>
        </w:rPr>
        <w:t xml:space="preserve">The </w:t>
      </w:r>
      <w:r w:rsidRPr="00296C45">
        <w:rPr>
          <w:bCs/>
          <w:lang w:eastAsia="zh-CN"/>
        </w:rPr>
        <w:t>o</w:t>
      </w:r>
      <w:r w:rsidRPr="00B31EFF">
        <w:rPr>
          <w:bCs/>
          <w:lang w:eastAsia="zh-CN"/>
        </w:rPr>
        <w:t xml:space="preserve">bjectives </w:t>
      </w:r>
      <w:r w:rsidRPr="00296C45">
        <w:rPr>
          <w:bCs/>
          <w:lang w:eastAsia="zh-CN"/>
        </w:rPr>
        <w:t>a</w:t>
      </w:r>
      <w:r>
        <w:rPr>
          <w:bCs/>
          <w:lang w:eastAsia="zh-CN"/>
        </w:rPr>
        <w:t>re</w:t>
      </w:r>
      <w:r w:rsidRPr="00746AF9">
        <w:rPr>
          <w:bCs/>
          <w:lang w:eastAsia="zh-CN"/>
        </w:rPr>
        <w:t xml:space="preserve"> subject to </w:t>
      </w:r>
      <w:r>
        <w:rPr>
          <w:bCs/>
          <w:lang w:eastAsia="zh-CN"/>
        </w:rPr>
        <w:t>further update in RAN#84.  The update will be based on recommendations from</w:t>
      </w:r>
      <w:r w:rsidRPr="00B31EFF">
        <w:rPr>
          <w:bCs/>
          <w:lang w:eastAsia="zh-CN"/>
        </w:rPr>
        <w:t xml:space="preserve"> </w:t>
      </w:r>
      <w:r>
        <w:rPr>
          <w:bCs/>
          <w:lang w:eastAsia="zh-CN"/>
        </w:rPr>
        <w:t xml:space="preserve">the completion of </w:t>
      </w:r>
      <w:r w:rsidRPr="00B31EFF">
        <w:rPr>
          <w:bCs/>
          <w:lang w:eastAsia="zh-CN"/>
        </w:rPr>
        <w:t xml:space="preserve">RAN2 study and </w:t>
      </w:r>
      <w:r>
        <w:rPr>
          <w:bCs/>
          <w:lang w:eastAsia="zh-CN"/>
        </w:rPr>
        <w:t xml:space="preserve">remaining </w:t>
      </w:r>
      <w:r w:rsidRPr="00B31EFF">
        <w:rPr>
          <w:bCs/>
          <w:lang w:eastAsia="zh-CN"/>
        </w:rPr>
        <w:t>RAN1 recommendation</w:t>
      </w:r>
      <w:r>
        <w:rPr>
          <w:bCs/>
          <w:lang w:eastAsia="zh-CN"/>
        </w:rPr>
        <w:t>s based on the conclusion of RAN1 study</w:t>
      </w:r>
      <w:r w:rsidRPr="00B31EFF">
        <w:rPr>
          <w:bCs/>
          <w:lang w:eastAsia="zh-CN"/>
        </w:rPr>
        <w:t>.</w:t>
      </w:r>
    </w:p>
    <w:p w14:paraId="20E6602D" w14:textId="77777777" w:rsidR="00221252" w:rsidRPr="0030498C" w:rsidRDefault="00221252" w:rsidP="00221252">
      <w:pPr>
        <w:rPr>
          <w:rFonts w:cs="Arial"/>
        </w:rPr>
      </w:pPr>
    </w:p>
    <w:p w14:paraId="4104690D" w14:textId="13138731" w:rsidR="00221252" w:rsidRDefault="00221252" w:rsidP="00221252">
      <w:pPr>
        <w:rPr>
          <w:rFonts w:cs="Arial"/>
        </w:rPr>
      </w:pPr>
      <w:r w:rsidRPr="00A06938">
        <w:rPr>
          <w:rFonts w:cs="Arial"/>
        </w:rPr>
        <w:t xml:space="preserve">This contribution provides our </w:t>
      </w:r>
      <w:r>
        <w:rPr>
          <w:rFonts w:cs="Arial"/>
        </w:rPr>
        <w:t>views</w:t>
      </w:r>
      <w:r>
        <w:rPr>
          <w:rFonts w:cs="Arial"/>
          <w:lang w:val="en-US"/>
        </w:rPr>
        <w:t xml:space="preserve"> </w:t>
      </w:r>
      <w:r w:rsidR="000C0C73">
        <w:rPr>
          <w:rFonts w:cs="Arial"/>
          <w:lang w:val="en-US"/>
        </w:rPr>
        <w:t>on PDCCH-based Power Saving Signal/Channel</w:t>
      </w:r>
      <w:r w:rsidR="00FF7258">
        <w:rPr>
          <w:rFonts w:cs="Arial"/>
          <w:lang w:val="en-US"/>
        </w:rPr>
        <w:t xml:space="preserve"> design</w:t>
      </w:r>
      <w:r>
        <w:rPr>
          <w:rFonts w:cs="Arial"/>
        </w:rPr>
        <w:t xml:space="preserve">. </w:t>
      </w:r>
    </w:p>
    <w:p w14:paraId="6324EE6E" w14:textId="77777777" w:rsidR="00DD639E" w:rsidRDefault="00DD639E" w:rsidP="00F625DF">
      <w:pPr>
        <w:rPr>
          <w:rFonts w:cs="Arial"/>
        </w:rPr>
      </w:pPr>
    </w:p>
    <w:p w14:paraId="6AD463DE" w14:textId="38BCEFCE" w:rsidR="002E2FAF" w:rsidRDefault="00CB24EA">
      <w:pPr>
        <w:pStyle w:val="Heading1"/>
        <w:rPr>
          <w:rFonts w:cs="Arial"/>
        </w:rPr>
      </w:pPr>
      <w:r>
        <w:rPr>
          <w:rFonts w:cs="Arial"/>
        </w:rPr>
        <w:t>Discussion</w:t>
      </w:r>
    </w:p>
    <w:p w14:paraId="4348847B" w14:textId="77777777" w:rsidR="00997588" w:rsidRPr="00997588" w:rsidRDefault="00997588" w:rsidP="00997588"/>
    <w:p w14:paraId="54E5F14C" w14:textId="2FF9BE79" w:rsidR="003B6B65" w:rsidRPr="00997588" w:rsidRDefault="00997588" w:rsidP="00997588">
      <w:pPr>
        <w:pStyle w:val="Heading2"/>
      </w:pPr>
      <w:r w:rsidRPr="00997588">
        <w:t>On power saving signal/channel (PoSS) structure</w:t>
      </w:r>
    </w:p>
    <w:p w14:paraId="1D491611" w14:textId="5CD58B6C" w:rsidR="00700D72" w:rsidRPr="004E7D24" w:rsidRDefault="00700D72" w:rsidP="004E7D24">
      <w:pPr>
        <w:rPr>
          <w:rFonts w:eastAsia="SimSun"/>
          <w:u w:val="single"/>
          <w:lang w:val="en-US" w:eastAsia="zh-CN"/>
        </w:rPr>
      </w:pPr>
      <w:r>
        <w:rPr>
          <w:rFonts w:eastAsia="SimSun"/>
          <w:u w:val="single"/>
          <w:lang w:val="en-US" w:eastAsia="zh-CN"/>
        </w:rPr>
        <w:t>DMRS usage of PDCCH-based PoSS</w:t>
      </w:r>
    </w:p>
    <w:p w14:paraId="48A7AFDB" w14:textId="05DF7216" w:rsidR="00163838" w:rsidRDefault="00163838" w:rsidP="004E7D24">
      <w:pPr>
        <w:rPr>
          <w:rFonts w:cs="Arial"/>
        </w:rPr>
      </w:pPr>
      <w:r>
        <w:rPr>
          <w:lang w:val="en-US"/>
        </w:rPr>
        <w:t xml:space="preserve">As discussed before </w:t>
      </w:r>
      <w:r w:rsidRPr="004F2B22">
        <w:rPr>
          <w:lang w:val="en-US"/>
        </w:rPr>
        <w:t xml:space="preserve">in </w:t>
      </w:r>
      <w:r w:rsidRPr="004F2B22">
        <w:rPr>
          <w:rFonts w:cs="Arial"/>
        </w:rPr>
        <w:t>[</w:t>
      </w:r>
      <w:r w:rsidR="004F2B22" w:rsidRPr="004F2B22">
        <w:rPr>
          <w:rFonts w:cs="Arial"/>
        </w:rPr>
        <w:t>2</w:t>
      </w:r>
      <w:r w:rsidRPr="004F2B22">
        <w:rPr>
          <w:rFonts w:cs="Arial"/>
        </w:rPr>
        <w:t>],</w:t>
      </w:r>
      <w:r>
        <w:rPr>
          <w:rFonts w:cs="Arial"/>
        </w:rPr>
        <w:t xml:space="preserve"> PDCCH-based P</w:t>
      </w:r>
      <w:r w:rsidR="004D7989">
        <w:rPr>
          <w:rFonts w:cs="Arial"/>
        </w:rPr>
        <w:t>oSS has multiple advantages in support of efficient traffic adaptation</w:t>
      </w:r>
      <w:r w:rsidR="007C5754">
        <w:rPr>
          <w:rFonts w:cs="Arial"/>
        </w:rPr>
        <w:t>, which provides higher reliability with CRC protection and flexible indication capability.</w:t>
      </w:r>
    </w:p>
    <w:p w14:paraId="07D5C9E5" w14:textId="1FF76FA3" w:rsidR="009646E7" w:rsidRPr="006C0576" w:rsidRDefault="009646E7" w:rsidP="009646E7">
      <w:pPr>
        <w:rPr>
          <w:color w:val="000000" w:themeColor="text1"/>
        </w:rPr>
      </w:pPr>
      <w:r>
        <w:rPr>
          <w:color w:val="000000" w:themeColor="text1"/>
        </w:rPr>
        <w:t>In NR-U, as the signal for the detection of DL COT, following was agreed</w:t>
      </w:r>
      <w:r w:rsidRPr="006C0576">
        <w:rPr>
          <w:color w:val="000000" w:themeColor="text1"/>
        </w:rPr>
        <w:t xml:space="preserve"> </w:t>
      </w:r>
      <w:r w:rsidR="00CE5908">
        <w:rPr>
          <w:color w:val="000000" w:themeColor="text1"/>
        </w:rPr>
        <w:t>in RAN1 ad-Hoc 1901</w:t>
      </w:r>
      <w:r>
        <w:rPr>
          <w:color w:val="000000" w:themeColor="text1"/>
        </w:rPr>
        <w:t xml:space="preserve"> </w:t>
      </w:r>
      <w:r w:rsidRPr="006C0576">
        <w:rPr>
          <w:color w:val="000000" w:themeColor="text1"/>
        </w:rPr>
        <w:t>[</w:t>
      </w:r>
      <w:r>
        <w:rPr>
          <w:color w:val="000000" w:themeColor="text1"/>
        </w:rPr>
        <w:t>1</w:t>
      </w:r>
      <w:r w:rsidRPr="006C0576">
        <w:rPr>
          <w:color w:val="000000" w:themeColor="text1"/>
        </w:rPr>
        <w:t>].</w:t>
      </w:r>
    </w:p>
    <w:tbl>
      <w:tblPr>
        <w:tblStyle w:val="TableGrid"/>
        <w:tblW w:w="0" w:type="auto"/>
        <w:tblLook w:val="04A0" w:firstRow="1" w:lastRow="0" w:firstColumn="1" w:lastColumn="0" w:noHBand="0" w:noVBand="1"/>
      </w:tblPr>
      <w:tblGrid>
        <w:gridCol w:w="9631"/>
      </w:tblGrid>
      <w:tr w:rsidR="009646E7" w:rsidRPr="006C0576" w14:paraId="7724422E" w14:textId="77777777" w:rsidTr="00024D1C">
        <w:tc>
          <w:tcPr>
            <w:tcW w:w="9631" w:type="dxa"/>
            <w:tcBorders>
              <w:top w:val="single" w:sz="4" w:space="0" w:color="auto"/>
              <w:left w:val="single" w:sz="4" w:space="0" w:color="auto"/>
              <w:bottom w:val="single" w:sz="4" w:space="0" w:color="auto"/>
              <w:right w:val="single" w:sz="4" w:space="0" w:color="auto"/>
            </w:tcBorders>
          </w:tcPr>
          <w:p w14:paraId="2FAF1A9A" w14:textId="77777777" w:rsidR="009646E7" w:rsidRPr="006C0576" w:rsidRDefault="009646E7" w:rsidP="00024D1C">
            <w:pPr>
              <w:rPr>
                <w:lang w:eastAsia="x-none"/>
              </w:rPr>
            </w:pPr>
            <w:r w:rsidRPr="006C0576">
              <w:rPr>
                <w:highlight w:val="green"/>
                <w:lang w:eastAsia="x-none"/>
              </w:rPr>
              <w:lastRenderedPageBreak/>
              <w:t>Agreement:</w:t>
            </w:r>
          </w:p>
          <w:p w14:paraId="6B9C5990" w14:textId="77777777" w:rsidR="009646E7" w:rsidRPr="006C0576" w:rsidRDefault="009646E7" w:rsidP="009646E7">
            <w:pPr>
              <w:numPr>
                <w:ilvl w:val="0"/>
                <w:numId w:val="226"/>
              </w:numPr>
              <w:spacing w:after="0"/>
              <w:rPr>
                <w:lang w:eastAsia="x-none"/>
              </w:rPr>
            </w:pPr>
            <w:r w:rsidRPr="006C0576">
              <w:rPr>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824DE6C" w14:textId="77777777" w:rsidR="009646E7" w:rsidRPr="006C0576" w:rsidRDefault="009646E7" w:rsidP="009646E7">
            <w:pPr>
              <w:numPr>
                <w:ilvl w:val="0"/>
                <w:numId w:val="225"/>
              </w:numPr>
              <w:spacing w:after="0"/>
              <w:rPr>
                <w:lang w:eastAsia="x-none"/>
              </w:rPr>
            </w:pPr>
            <w:r w:rsidRPr="006C0576">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975D1D7" w14:textId="77777777" w:rsidR="009646E7" w:rsidRPr="006C0576" w:rsidRDefault="009646E7" w:rsidP="009646E7">
            <w:pPr>
              <w:numPr>
                <w:ilvl w:val="1"/>
                <w:numId w:val="225"/>
              </w:numPr>
              <w:spacing w:after="0"/>
              <w:rPr>
                <w:lang w:eastAsia="x-none"/>
              </w:rPr>
            </w:pPr>
            <w:r w:rsidRPr="006C0576">
              <w:rPr>
                <w:lang w:eastAsia="x-none"/>
              </w:rPr>
              <w:t>Note: Whether a preamble, if defined, can be used for power saving in all cases depends on the details of the design.</w:t>
            </w:r>
          </w:p>
          <w:p w14:paraId="68000191" w14:textId="77777777" w:rsidR="009646E7" w:rsidRPr="006C0576" w:rsidRDefault="009646E7" w:rsidP="009646E7">
            <w:pPr>
              <w:numPr>
                <w:ilvl w:val="0"/>
                <w:numId w:val="225"/>
              </w:numPr>
              <w:spacing w:after="0"/>
              <w:rPr>
                <w:lang w:eastAsia="x-none"/>
              </w:rPr>
            </w:pPr>
            <w:r w:rsidRPr="006C0576">
              <w:rPr>
                <w:lang w:eastAsia="x-none"/>
              </w:rPr>
              <w:t>Note: Other signals present in the transmission burst may also be used for the purpose of detection of the transmission burst</w:t>
            </w:r>
          </w:p>
          <w:p w14:paraId="6348F70F" w14:textId="77777777" w:rsidR="009646E7" w:rsidRPr="006C0576" w:rsidRDefault="009646E7" w:rsidP="009646E7">
            <w:pPr>
              <w:numPr>
                <w:ilvl w:val="0"/>
                <w:numId w:val="225"/>
              </w:numPr>
              <w:spacing w:after="0"/>
              <w:rPr>
                <w:lang w:eastAsia="x-none"/>
              </w:rPr>
            </w:pPr>
            <w:r w:rsidRPr="006C0576">
              <w:rPr>
                <w:lang w:eastAsia="x-none"/>
              </w:rPr>
              <w:t>FFS: Potential enhancements to DMRS design to address issues with detection probability</w:t>
            </w:r>
          </w:p>
          <w:p w14:paraId="013ADD0F" w14:textId="77777777" w:rsidR="009646E7" w:rsidRPr="006C0576" w:rsidRDefault="009646E7" w:rsidP="009646E7">
            <w:pPr>
              <w:numPr>
                <w:ilvl w:val="0"/>
                <w:numId w:val="226"/>
              </w:numPr>
              <w:spacing w:after="0"/>
              <w:rPr>
                <w:lang w:eastAsia="x-none"/>
              </w:rPr>
            </w:pPr>
            <w:r w:rsidRPr="006C0576">
              <w:rPr>
                <w:lang w:eastAsia="x-none"/>
              </w:rPr>
              <w:t xml:space="preserve">The payload of a PDCCH and/or GC-PDCCH transmission can contain information regarding COT structure that may be used by the UE for power saving </w:t>
            </w:r>
          </w:p>
          <w:p w14:paraId="4A3F3D6C" w14:textId="77777777" w:rsidR="009646E7" w:rsidRPr="006C0576" w:rsidRDefault="009646E7" w:rsidP="00024D1C">
            <w:pPr>
              <w:spacing w:after="0"/>
              <w:ind w:left="360"/>
              <w:rPr>
                <w:lang w:eastAsia="x-none"/>
              </w:rPr>
            </w:pPr>
          </w:p>
        </w:tc>
      </w:tr>
    </w:tbl>
    <w:p w14:paraId="49D83E2B" w14:textId="77777777" w:rsidR="009646E7" w:rsidRPr="007C5754" w:rsidRDefault="009646E7" w:rsidP="0036533C">
      <w:pPr>
        <w:jc w:val="both"/>
      </w:pPr>
    </w:p>
    <w:p w14:paraId="21455B5A" w14:textId="6D96AEFD" w:rsidR="00CF35F7" w:rsidRPr="004E7D24" w:rsidRDefault="00266C76" w:rsidP="004E7D24">
      <w:pPr>
        <w:rPr>
          <w:lang w:val="en-US"/>
        </w:rPr>
      </w:pPr>
      <w:r>
        <w:t>The same design principle should be</w:t>
      </w:r>
      <w:r w:rsidR="00CE5908">
        <w:t xml:space="preserve"> applied to </w:t>
      </w:r>
      <w:r w:rsidR="00073883">
        <w:t>the PoSS</w:t>
      </w:r>
      <w:r>
        <w:t>. This</w:t>
      </w:r>
      <w:r w:rsidR="00073883">
        <w:t xml:space="preserve"> </w:t>
      </w:r>
      <w:r w:rsidR="00CE5908">
        <w:t>achieve</w:t>
      </w:r>
      <w:r>
        <w:t>s</w:t>
      </w:r>
      <w:r w:rsidR="00CE5908">
        <w:t xml:space="preserve"> commonality of the design among different WIs. It means, </w:t>
      </w:r>
      <w:r w:rsidR="00073883" w:rsidRPr="00CD0AEE">
        <w:rPr>
          <w:lang w:val="en-US"/>
        </w:rPr>
        <w:t>as an UE implementation option, DM-RS sequence correlation in PDCCH can be</w:t>
      </w:r>
      <w:r w:rsidR="008F6AB5">
        <w:rPr>
          <w:lang w:val="en-US"/>
        </w:rPr>
        <w:t xml:space="preserve"> used</w:t>
      </w:r>
      <w:r w:rsidR="00073883">
        <w:rPr>
          <w:lang w:val="en-US"/>
        </w:rPr>
        <w:t xml:space="preserve">. In this case, </w:t>
      </w:r>
      <w:r w:rsidR="00073883" w:rsidRPr="00CD0AEE">
        <w:rPr>
          <w:lang w:val="en-US"/>
        </w:rPr>
        <w:t xml:space="preserve">if and only if the DM-RS sequence correlation passes </w:t>
      </w:r>
      <w:r w:rsidR="00073883">
        <w:rPr>
          <w:lang w:val="en-US"/>
        </w:rPr>
        <w:t>a certain</w:t>
      </w:r>
      <w:r w:rsidR="00073883" w:rsidRPr="00CD0AEE">
        <w:rPr>
          <w:lang w:val="en-US"/>
        </w:rPr>
        <w:t xml:space="preserve"> threshold</w:t>
      </w:r>
      <w:r w:rsidR="00073883">
        <w:rPr>
          <w:lang w:val="en-US"/>
        </w:rPr>
        <w:t xml:space="preserve">, PDCCH decoding is carried out. </w:t>
      </w:r>
      <w:r w:rsidR="00CE5908">
        <w:rPr>
          <w:lang w:val="en-US"/>
        </w:rPr>
        <w:t xml:space="preserve">The problem of purely sequence based design is what threshold is used by UE is unknown to the network and difficult to control miss-detection/false </w:t>
      </w:r>
      <w:r w:rsidR="00FC4B63">
        <w:rPr>
          <w:lang w:val="en-US"/>
        </w:rPr>
        <w:t>alarm</w:t>
      </w:r>
      <w:r w:rsidR="00CE5908">
        <w:rPr>
          <w:lang w:val="en-US"/>
        </w:rPr>
        <w:t xml:space="preserve"> of PoSS. </w:t>
      </w:r>
      <w:r w:rsidR="0074587E">
        <w:rPr>
          <w:lang w:val="en-US"/>
        </w:rPr>
        <w:t xml:space="preserve">To send higher power of the sequence by the network can reduce the miss detection but can increase the false </w:t>
      </w:r>
      <w:r w:rsidR="00FC4B63">
        <w:rPr>
          <w:lang w:val="en-US"/>
        </w:rPr>
        <w:t>alarm</w:t>
      </w:r>
      <w:r w:rsidR="0074587E">
        <w:rPr>
          <w:lang w:val="en-US"/>
        </w:rPr>
        <w:t xml:space="preserve"> of the signal. </w:t>
      </w:r>
      <w:r w:rsidR="00CE5908">
        <w:rPr>
          <w:lang w:val="en-US"/>
        </w:rPr>
        <w:t xml:space="preserve">Same as PDCCH for NR-U COT detection signal, the PoSS PDCCH of miss-detection/false </w:t>
      </w:r>
      <w:r w:rsidR="00FC4B63">
        <w:rPr>
          <w:lang w:val="en-US"/>
        </w:rPr>
        <w:t>alarm</w:t>
      </w:r>
      <w:r w:rsidR="00CE5908">
        <w:rPr>
          <w:lang w:val="en-US"/>
        </w:rPr>
        <w:t xml:space="preserve"> performance should be based only from PDCCH performance</w:t>
      </w:r>
      <w:r w:rsidR="0074587E">
        <w:rPr>
          <w:lang w:val="en-US"/>
        </w:rPr>
        <w:t xml:space="preserve"> even if DMRS is used</w:t>
      </w:r>
      <w:r w:rsidR="00CE5908">
        <w:rPr>
          <w:lang w:val="en-US"/>
        </w:rPr>
        <w:t xml:space="preserve">. Then what threshold is used </w:t>
      </w:r>
      <w:r w:rsidR="0074587E">
        <w:rPr>
          <w:lang w:val="en-US"/>
        </w:rPr>
        <w:t xml:space="preserve">for </w:t>
      </w:r>
      <w:r w:rsidR="00CE5908">
        <w:rPr>
          <w:lang w:val="en-US"/>
        </w:rPr>
        <w:t xml:space="preserve">DMRS of PDCCH is up to UE implementation but </w:t>
      </w:r>
      <w:r w:rsidR="0074587E">
        <w:rPr>
          <w:lang w:val="en-US"/>
        </w:rPr>
        <w:t xml:space="preserve">it </w:t>
      </w:r>
      <w:r w:rsidR="00CE5908">
        <w:rPr>
          <w:lang w:val="en-US"/>
        </w:rPr>
        <w:t xml:space="preserve">shall </w:t>
      </w:r>
      <w:r w:rsidR="0074587E">
        <w:rPr>
          <w:lang w:val="en-US"/>
        </w:rPr>
        <w:t xml:space="preserve">still </w:t>
      </w:r>
      <w:r w:rsidR="00CE5908">
        <w:rPr>
          <w:lang w:val="en-US"/>
        </w:rPr>
        <w:t xml:space="preserve">satisfy PDCCH performance. </w:t>
      </w:r>
      <w:r w:rsidR="0074587E">
        <w:rPr>
          <w:lang w:val="en-US"/>
        </w:rPr>
        <w:t>This can save</w:t>
      </w:r>
      <w:r w:rsidR="00551B25">
        <w:rPr>
          <w:lang w:val="en-US"/>
        </w:rPr>
        <w:t xml:space="preserve"> RAN4</w:t>
      </w:r>
      <w:r w:rsidR="0074587E">
        <w:rPr>
          <w:lang w:val="en-US"/>
        </w:rPr>
        <w:t xml:space="preserve"> work</w:t>
      </w:r>
      <w:r w:rsidR="00551B25">
        <w:rPr>
          <w:lang w:val="en-US"/>
        </w:rPr>
        <w:t xml:space="preserve"> related to PoSS detection performance.</w:t>
      </w:r>
      <w:r w:rsidR="00551B25" w:rsidDel="00CE5908">
        <w:rPr>
          <w:lang w:val="en-US"/>
        </w:rPr>
        <w:t xml:space="preserve"> </w:t>
      </w:r>
      <w:r w:rsidR="00551B25">
        <w:rPr>
          <w:lang w:val="en-US"/>
        </w:rPr>
        <w:t xml:space="preserve">If the network want to reduce the miss-detection of PoSS, lower aggregation level or power boosting of PoSS can be used. Even </w:t>
      </w:r>
      <w:r w:rsidR="00FC4B63">
        <w:rPr>
          <w:lang w:val="en-US"/>
        </w:rPr>
        <w:t xml:space="preserve">for </w:t>
      </w:r>
      <w:r w:rsidR="00551B25">
        <w:rPr>
          <w:lang w:val="en-US"/>
        </w:rPr>
        <w:t xml:space="preserve">such operation, false </w:t>
      </w:r>
      <w:r w:rsidR="00FC4B63">
        <w:rPr>
          <w:lang w:val="en-US"/>
        </w:rPr>
        <w:t>alarm</w:t>
      </w:r>
      <w:r w:rsidR="00551B25">
        <w:rPr>
          <w:lang w:val="en-US"/>
        </w:rPr>
        <w:t xml:space="preserve"> rate is determined by CRC false alarm rate of PDCCH</w:t>
      </w:r>
      <w:r w:rsidR="009306FC">
        <w:rPr>
          <w:lang w:val="en-US"/>
        </w:rPr>
        <w:t xml:space="preserve"> and not based on higher energy of DMRS.</w:t>
      </w:r>
      <w:r w:rsidR="00551B25">
        <w:rPr>
          <w:lang w:val="en-US"/>
        </w:rPr>
        <w:t xml:space="preserve"> </w:t>
      </w:r>
    </w:p>
    <w:p w14:paraId="22683642" w14:textId="5C54C7C0" w:rsidR="00F37711" w:rsidRDefault="000E42CA" w:rsidP="00F625DF">
      <w:pPr>
        <w:rPr>
          <w:b/>
        </w:rPr>
      </w:pPr>
      <w:r w:rsidRPr="000E42CA">
        <w:rPr>
          <w:b/>
        </w:rPr>
        <w:t>Proposal 1: PDCCH-based power saving signal/channel (PoSS) design</w:t>
      </w:r>
      <w:r w:rsidR="00201FA2">
        <w:rPr>
          <w:b/>
        </w:rPr>
        <w:t xml:space="preserve"> </w:t>
      </w:r>
      <w:r w:rsidR="00253540">
        <w:rPr>
          <w:b/>
        </w:rPr>
        <w:t>should allow DMRS of PDCCH based detection as a UE implementation but the performance should be defined by PDCCH detection</w:t>
      </w:r>
      <w:r w:rsidRPr="000E42CA">
        <w:rPr>
          <w:b/>
        </w:rPr>
        <w:t>.</w:t>
      </w:r>
    </w:p>
    <w:p w14:paraId="7ADA7471" w14:textId="5852AA29" w:rsidR="000C1E7C" w:rsidRDefault="000C1E7C" w:rsidP="00F625DF">
      <w:pPr>
        <w:rPr>
          <w:b/>
        </w:rPr>
      </w:pPr>
      <w:r>
        <w:rPr>
          <w:b/>
        </w:rPr>
        <w:t xml:space="preserve">Observation </w:t>
      </w:r>
      <w:r w:rsidRPr="000E42CA">
        <w:rPr>
          <w:b/>
        </w:rPr>
        <w:t xml:space="preserve">1: </w:t>
      </w:r>
      <w:r w:rsidRPr="000C1E7C">
        <w:rPr>
          <w:b/>
        </w:rPr>
        <w:t xml:space="preserve">PDCCH-based PoSS </w:t>
      </w:r>
      <w:r w:rsidR="000A48CE">
        <w:rPr>
          <w:b/>
        </w:rPr>
        <w:t>does</w:t>
      </w:r>
      <w:r>
        <w:rPr>
          <w:b/>
        </w:rPr>
        <w:t xml:space="preserve"> not require RAN4 performance test</w:t>
      </w:r>
      <w:r w:rsidR="00D86608">
        <w:rPr>
          <w:b/>
        </w:rPr>
        <w:t xml:space="preserve"> of PoSS</w:t>
      </w:r>
      <w:r w:rsidRPr="000E42CA">
        <w:rPr>
          <w:b/>
        </w:rPr>
        <w:t>.</w:t>
      </w:r>
    </w:p>
    <w:p w14:paraId="4C64A128" w14:textId="2F289B0A" w:rsidR="00EC600C" w:rsidRDefault="00EC600C" w:rsidP="00F625DF">
      <w:pPr>
        <w:rPr>
          <w:b/>
        </w:rPr>
      </w:pPr>
    </w:p>
    <w:p w14:paraId="55032423" w14:textId="00C8EE4B" w:rsidR="008C7332" w:rsidRDefault="002551A6" w:rsidP="008C7332">
      <w:pPr>
        <w:rPr>
          <w:rFonts w:eastAsia="SimSun"/>
          <w:u w:val="single"/>
          <w:lang w:val="en-US" w:eastAsia="zh-CN"/>
        </w:rPr>
      </w:pPr>
      <w:r>
        <w:rPr>
          <w:rFonts w:eastAsia="SimSun"/>
          <w:u w:val="single"/>
          <w:lang w:val="en-US" w:eastAsia="zh-CN"/>
        </w:rPr>
        <w:t>The miss detection case handling of PoSS</w:t>
      </w:r>
    </w:p>
    <w:p w14:paraId="748E311F" w14:textId="47738F38" w:rsidR="008C7332" w:rsidRDefault="006229E6" w:rsidP="008C7332">
      <w:pPr>
        <w:rPr>
          <w:rFonts w:eastAsia="SimSun"/>
          <w:lang w:val="en-US" w:eastAsia="zh-CN"/>
        </w:rPr>
      </w:pPr>
      <w:r>
        <w:rPr>
          <w:rFonts w:eastAsia="SimSun"/>
          <w:lang w:val="en-US" w:eastAsia="zh-CN"/>
        </w:rPr>
        <w:t>As described in WID "</w:t>
      </w:r>
      <w:r w:rsidRPr="006229E6">
        <w:rPr>
          <w:rFonts w:eastAsia="SimSun"/>
          <w:lang w:val="en-US" w:eastAsia="zh-CN"/>
        </w:rPr>
        <w:t>this objective shall not duplicate DRX operation</w:t>
      </w:r>
      <w:r>
        <w:rPr>
          <w:rFonts w:eastAsia="SimSun"/>
          <w:lang w:val="en-US" w:eastAsia="zh-CN"/>
        </w:rPr>
        <w:t xml:space="preserve">", </w:t>
      </w:r>
      <w:r w:rsidR="00D331FC">
        <w:rPr>
          <w:rFonts w:eastAsia="SimSun"/>
          <w:lang w:val="en-US" w:eastAsia="zh-CN"/>
        </w:rPr>
        <w:t xml:space="preserve">PoSS should be jointly used with DRX configuration. </w:t>
      </w:r>
      <w:r w:rsidR="008C7332">
        <w:rPr>
          <w:rFonts w:eastAsia="SimSun"/>
          <w:lang w:val="en-US" w:eastAsia="zh-CN"/>
        </w:rPr>
        <w:t xml:space="preserve">Before entering the DRX_ON period, power saving signal </w:t>
      </w:r>
      <w:r w:rsidR="001B63CE">
        <w:rPr>
          <w:rFonts w:eastAsia="SimSun"/>
          <w:lang w:val="en-US" w:eastAsia="zh-CN"/>
        </w:rPr>
        <w:t xml:space="preserve">is </w:t>
      </w:r>
      <w:r w:rsidR="008C7332">
        <w:rPr>
          <w:rFonts w:eastAsia="SimSun"/>
          <w:lang w:val="en-US" w:eastAsia="zh-CN"/>
        </w:rPr>
        <w:t>used for indication on UE behavior whether to perform PDCCH monitoring</w:t>
      </w:r>
      <w:r w:rsidR="001B63CE">
        <w:rPr>
          <w:rFonts w:eastAsia="SimSun"/>
          <w:lang w:val="en-US" w:eastAsia="zh-CN"/>
        </w:rPr>
        <w:t xml:space="preserve"> at DRX_ON</w:t>
      </w:r>
      <w:r w:rsidR="008C7332">
        <w:rPr>
          <w:rFonts w:eastAsia="SimSun"/>
          <w:lang w:val="en-US" w:eastAsia="zh-CN"/>
        </w:rPr>
        <w:t xml:space="preserve">. </w:t>
      </w:r>
    </w:p>
    <w:p w14:paraId="0DFF6D5F" w14:textId="48C41207" w:rsidR="008C7332" w:rsidRDefault="008C7332" w:rsidP="008C7332">
      <w:pPr>
        <w:rPr>
          <w:rFonts w:eastAsia="SimSun"/>
          <w:lang w:val="en-US" w:eastAsia="zh-CN"/>
        </w:rPr>
      </w:pPr>
      <w:r>
        <w:rPr>
          <w:rFonts w:eastAsia="SimSun"/>
          <w:lang w:val="en-US" w:eastAsia="zh-CN"/>
        </w:rPr>
        <w:t xml:space="preserve">In case of mis-detection happens for </w:t>
      </w:r>
      <w:r w:rsidR="00BB3374">
        <w:rPr>
          <w:rFonts w:eastAsia="SimSun"/>
          <w:lang w:val="en-US" w:eastAsia="zh-CN"/>
        </w:rPr>
        <w:t>PoSS</w:t>
      </w:r>
      <w:r>
        <w:rPr>
          <w:rFonts w:eastAsia="SimSun"/>
          <w:lang w:val="en-US" w:eastAsia="zh-CN"/>
        </w:rPr>
        <w:t xml:space="preserve">, the UE default behavior should be clarified. </w:t>
      </w:r>
      <w:r w:rsidR="000D0F55">
        <w:rPr>
          <w:rFonts w:eastAsia="SimSun"/>
          <w:lang w:val="en-US" w:eastAsia="zh-CN"/>
        </w:rPr>
        <w:t>Our proposal is t</w:t>
      </w:r>
      <w:r>
        <w:rPr>
          <w:rFonts w:eastAsia="SimSun"/>
          <w:lang w:val="en-US" w:eastAsia="zh-CN"/>
        </w:rPr>
        <w:t>he UE should monitor PDCCH following the legacy behavior with DRX configuration. This relaxes the reliability of power saving signal</w:t>
      </w:r>
      <w:r w:rsidR="000D0F55">
        <w:rPr>
          <w:rFonts w:eastAsia="SimSun"/>
          <w:lang w:val="en-US" w:eastAsia="zh-CN"/>
        </w:rPr>
        <w:t xml:space="preserve"> and</w:t>
      </w:r>
      <w:r>
        <w:rPr>
          <w:rFonts w:eastAsia="SimSun"/>
          <w:lang w:val="en-US" w:eastAsia="zh-CN"/>
        </w:rPr>
        <w:t xml:space="preserve"> provides more flexibility to gNB. Otherwise, if UE default behavior is not to wake up and skip PDCCH monitoring during DRX_ON, network always needs to send </w:t>
      </w:r>
      <w:r w:rsidR="000D0F55">
        <w:rPr>
          <w:rFonts w:eastAsia="SimSun"/>
          <w:lang w:val="en-US" w:eastAsia="zh-CN"/>
        </w:rPr>
        <w:t xml:space="preserve">PoSS before DRX_ON </w:t>
      </w:r>
      <w:r>
        <w:rPr>
          <w:rFonts w:eastAsia="SimSun"/>
          <w:lang w:val="en-US" w:eastAsia="zh-CN"/>
        </w:rPr>
        <w:t>and high reliability is needed. Correspondingly, the UE behavior indication in the power saving signal should be designed by “</w:t>
      </w:r>
      <w:r w:rsidR="000D0F55">
        <w:rPr>
          <w:rFonts w:eastAsia="SimSun"/>
          <w:lang w:val="en-US" w:eastAsia="zh-CN"/>
        </w:rPr>
        <w:t>go to sleep</w:t>
      </w:r>
      <w:r>
        <w:rPr>
          <w:rFonts w:eastAsia="SimSun"/>
          <w:lang w:val="en-US" w:eastAsia="zh-CN"/>
        </w:rPr>
        <w:t>” principle instead of “</w:t>
      </w:r>
      <w:r w:rsidR="000D0F55">
        <w:rPr>
          <w:rFonts w:eastAsia="SimSun"/>
          <w:lang w:val="en-US" w:eastAsia="zh-CN"/>
        </w:rPr>
        <w:t>wake-up</w:t>
      </w:r>
      <w:r>
        <w:rPr>
          <w:rFonts w:eastAsia="SimSun"/>
          <w:lang w:val="en-US" w:eastAsia="zh-CN"/>
        </w:rPr>
        <w:t xml:space="preserve">”. </w:t>
      </w:r>
      <w:r w:rsidR="00AE17CF">
        <w:rPr>
          <w:rFonts w:eastAsia="SimSun"/>
          <w:lang w:val="en-US" w:eastAsia="zh-CN"/>
        </w:rPr>
        <w:t xml:space="preserve">When the network is congested, </w:t>
      </w:r>
      <w:r>
        <w:rPr>
          <w:rFonts w:eastAsia="SimSun"/>
          <w:lang w:val="en-US" w:eastAsia="zh-CN"/>
        </w:rPr>
        <w:t xml:space="preserve">network can choose not to transmit </w:t>
      </w:r>
      <w:r w:rsidR="00AE17CF">
        <w:rPr>
          <w:rFonts w:eastAsia="SimSun"/>
          <w:lang w:val="en-US" w:eastAsia="zh-CN"/>
        </w:rPr>
        <w:t>PoSS</w:t>
      </w:r>
      <w:r>
        <w:rPr>
          <w:rFonts w:eastAsia="SimSun"/>
          <w:lang w:val="en-US" w:eastAsia="zh-CN"/>
        </w:rPr>
        <w:t xml:space="preserve"> at all.</w:t>
      </w:r>
      <w:r w:rsidR="00AE17CF">
        <w:rPr>
          <w:rFonts w:eastAsia="SimSun"/>
          <w:lang w:val="en-US" w:eastAsia="zh-CN"/>
        </w:rPr>
        <w:t xml:space="preserve"> This makes the overhead of PoSS as zero, which is very attractive to the network operation. In addition, to design the signal as “go to sleep” principle</w:t>
      </w:r>
      <w:r w:rsidR="00A5338E">
        <w:rPr>
          <w:rFonts w:eastAsia="SimSun"/>
          <w:lang w:val="en-US" w:eastAsia="zh-CN"/>
        </w:rPr>
        <w:t xml:space="preserve"> makes the same design </w:t>
      </w:r>
      <w:r w:rsidR="001473D4">
        <w:rPr>
          <w:rFonts w:eastAsia="SimSun"/>
          <w:lang w:val="en-US" w:eastAsia="zh-CN"/>
        </w:rPr>
        <w:t>possible for</w:t>
      </w:r>
      <w:r w:rsidR="00A5338E">
        <w:rPr>
          <w:rFonts w:eastAsia="SimSun"/>
          <w:lang w:val="en-US" w:eastAsia="zh-CN"/>
        </w:rPr>
        <w:t xml:space="preserve"> “go to sleep” </w:t>
      </w:r>
      <w:r w:rsidR="00CB2933">
        <w:rPr>
          <w:rFonts w:eastAsia="SimSun"/>
          <w:lang w:val="en-US" w:eastAsia="zh-CN"/>
        </w:rPr>
        <w:t>indication by L1 during DRX_ON.</w:t>
      </w:r>
    </w:p>
    <w:p w14:paraId="591D4095" w14:textId="7301DA60" w:rsidR="00F43B4B" w:rsidRPr="00CB57D8" w:rsidRDefault="00CB2933" w:rsidP="008C7332">
      <w:pPr>
        <w:rPr>
          <w:rFonts w:eastAsia="SimSun"/>
          <w:b/>
          <w:lang w:val="en-US" w:eastAsia="zh-CN"/>
        </w:rPr>
      </w:pPr>
      <w:r>
        <w:rPr>
          <w:rFonts w:eastAsia="SimSun"/>
          <w:b/>
          <w:lang w:val="en-US" w:eastAsia="zh-CN"/>
        </w:rPr>
        <w:t>Proposal 2</w:t>
      </w:r>
      <w:r w:rsidR="008C7332" w:rsidRPr="007C5100">
        <w:rPr>
          <w:rFonts w:eastAsia="SimSun"/>
          <w:b/>
          <w:lang w:val="en-US" w:eastAsia="zh-CN"/>
        </w:rPr>
        <w:t xml:space="preserve">: The indication by </w:t>
      </w:r>
      <w:r w:rsidR="00F43B4B">
        <w:rPr>
          <w:rFonts w:eastAsia="SimSun"/>
          <w:b/>
          <w:lang w:val="en-US" w:eastAsia="zh-CN"/>
        </w:rPr>
        <w:t>PoSS</w:t>
      </w:r>
      <w:r w:rsidR="008C7332" w:rsidRPr="007C5100">
        <w:rPr>
          <w:rFonts w:eastAsia="SimSun"/>
          <w:b/>
          <w:lang w:val="en-US" w:eastAsia="zh-CN"/>
        </w:rPr>
        <w:t xml:space="preserve"> should be designed by “</w:t>
      </w:r>
      <w:r w:rsidR="00F43B4B">
        <w:rPr>
          <w:rFonts w:eastAsia="SimSun"/>
          <w:b/>
          <w:lang w:val="en-US" w:eastAsia="zh-CN"/>
        </w:rPr>
        <w:t xml:space="preserve">go to sleep” principle in order to reduce the reliability requirement, overhead reduction in network congestion, and commonality to "go to sleep" indication in DRX_ON.  </w:t>
      </w:r>
      <w:r w:rsidR="00F43B4B" w:rsidRPr="007C5100">
        <w:rPr>
          <w:rFonts w:eastAsia="SimSun"/>
          <w:b/>
          <w:lang w:val="en-US" w:eastAsia="zh-CN"/>
        </w:rPr>
        <w:t>UE defaul</w:t>
      </w:r>
      <w:r w:rsidR="008B39BA">
        <w:rPr>
          <w:rFonts w:eastAsia="SimSun"/>
          <w:b/>
          <w:lang w:val="en-US" w:eastAsia="zh-CN"/>
        </w:rPr>
        <w:t xml:space="preserve">t behavior of mis-detection of PoSS is </w:t>
      </w:r>
      <w:r w:rsidR="00F43B4B" w:rsidRPr="007C5100">
        <w:rPr>
          <w:rFonts w:eastAsia="SimSun"/>
          <w:b/>
          <w:lang w:val="en-US" w:eastAsia="zh-CN"/>
        </w:rPr>
        <w:t>monitoring the PDCCH during DRX_ON.</w:t>
      </w:r>
    </w:p>
    <w:p w14:paraId="230DE1BC" w14:textId="4FAB2DD0" w:rsidR="00EC600C" w:rsidRDefault="00EC600C" w:rsidP="00F625DF">
      <w:pPr>
        <w:rPr>
          <w:rFonts w:eastAsia="SimSun"/>
          <w:lang w:val="en-US" w:eastAsia="zh-CN"/>
        </w:rPr>
      </w:pPr>
    </w:p>
    <w:p w14:paraId="7509624B" w14:textId="61C0761A" w:rsidR="00B24DCB" w:rsidRPr="00EE6431" w:rsidRDefault="0011068D" w:rsidP="00F625DF">
      <w:pPr>
        <w:rPr>
          <w:rFonts w:eastAsia="SimSun"/>
          <w:u w:val="single"/>
          <w:lang w:val="en-US" w:eastAsia="zh-CN"/>
        </w:rPr>
      </w:pPr>
      <w:r w:rsidRPr="0011068D">
        <w:rPr>
          <w:rFonts w:eastAsia="SimSun"/>
          <w:u w:val="single"/>
          <w:lang w:val="en-US" w:eastAsia="zh-CN"/>
        </w:rPr>
        <w:t>AGC training and early time/frequency synchronization</w:t>
      </w:r>
    </w:p>
    <w:p w14:paraId="31431738" w14:textId="1F56B97C" w:rsidR="00163838" w:rsidRDefault="00CC52DA" w:rsidP="00CA7A0F">
      <w:pPr>
        <w:rPr>
          <w:lang w:val="en-US"/>
        </w:rPr>
      </w:pPr>
      <w:r>
        <w:rPr>
          <w:lang w:val="en-US"/>
        </w:rPr>
        <w:lastRenderedPageBreak/>
        <w:t xml:space="preserve">RS assistance </w:t>
      </w:r>
      <w:r w:rsidR="00592CAC">
        <w:rPr>
          <w:lang w:val="en-US"/>
        </w:rPr>
        <w:t xml:space="preserve">before PoSS </w:t>
      </w:r>
      <w:r>
        <w:rPr>
          <w:lang w:val="en-US"/>
        </w:rPr>
        <w:t xml:space="preserve">is </w:t>
      </w:r>
      <w:r w:rsidR="00592CAC">
        <w:rPr>
          <w:lang w:val="en-US"/>
        </w:rPr>
        <w:t xml:space="preserve">necessary </w:t>
      </w:r>
      <w:r>
        <w:rPr>
          <w:lang w:val="en-US"/>
        </w:rPr>
        <w:t>for AGC training and early time/frequency synchronization</w:t>
      </w:r>
      <w:r w:rsidR="000639D1">
        <w:rPr>
          <w:lang w:val="en-US"/>
        </w:rPr>
        <w:t>. SSB</w:t>
      </w:r>
      <w:r w:rsidR="00592CAC">
        <w:rPr>
          <w:lang w:val="en-US"/>
        </w:rPr>
        <w:t xml:space="preserve"> and </w:t>
      </w:r>
      <w:r w:rsidR="000639D1" w:rsidRPr="00810D7F">
        <w:rPr>
          <w:lang w:eastAsia="zh-CN"/>
        </w:rPr>
        <w:t>CSI-RS</w:t>
      </w:r>
      <w:r w:rsidR="00592CAC">
        <w:rPr>
          <w:lang w:eastAsia="zh-CN"/>
        </w:rPr>
        <w:t xml:space="preserve"> (including TRS)</w:t>
      </w:r>
      <w:r w:rsidR="000639D1">
        <w:rPr>
          <w:lang w:eastAsia="zh-CN"/>
        </w:rPr>
        <w:t xml:space="preserve"> can be used </w:t>
      </w:r>
      <w:r w:rsidR="00592CAC">
        <w:rPr>
          <w:lang w:eastAsia="zh-CN"/>
        </w:rPr>
        <w:t>for such purpose</w:t>
      </w:r>
      <w:r w:rsidR="000639D1">
        <w:rPr>
          <w:lang w:eastAsia="zh-CN"/>
        </w:rPr>
        <w:t>. This can be achieved by proper resource linkage configuration</w:t>
      </w:r>
      <w:r w:rsidR="00C55F71">
        <w:rPr>
          <w:lang w:eastAsia="zh-CN"/>
        </w:rPr>
        <w:t xml:space="preserve"> (like QCL)</w:t>
      </w:r>
      <w:r w:rsidR="000639D1">
        <w:rPr>
          <w:lang w:eastAsia="zh-CN"/>
        </w:rPr>
        <w:t xml:space="preserve"> of </w:t>
      </w:r>
      <w:r w:rsidR="00592CAC">
        <w:rPr>
          <w:lang w:eastAsia="zh-CN"/>
        </w:rPr>
        <w:t xml:space="preserve">PoSS </w:t>
      </w:r>
      <w:r w:rsidR="000639D1">
        <w:rPr>
          <w:lang w:eastAsia="zh-CN"/>
        </w:rPr>
        <w:t xml:space="preserve">and these </w:t>
      </w:r>
      <w:r w:rsidR="00592CAC">
        <w:rPr>
          <w:lang w:eastAsia="zh-CN"/>
        </w:rPr>
        <w:t>SSB/CSI-</w:t>
      </w:r>
      <w:r w:rsidR="000639D1">
        <w:rPr>
          <w:lang w:eastAsia="zh-CN"/>
        </w:rPr>
        <w:t>RS</w:t>
      </w:r>
      <w:r w:rsidR="00592CAC">
        <w:rPr>
          <w:lang w:eastAsia="zh-CN"/>
        </w:rPr>
        <w:t xml:space="preserve">. These SSB/CSI-RS should not </w:t>
      </w:r>
      <w:r w:rsidR="0097651F">
        <w:rPr>
          <w:lang w:eastAsia="zh-CN"/>
        </w:rPr>
        <w:t xml:space="preserve">be changed based on the traffic situation </w:t>
      </w:r>
      <w:r w:rsidR="00592CAC">
        <w:rPr>
          <w:lang w:eastAsia="zh-CN"/>
        </w:rPr>
        <w:t xml:space="preserve">as </w:t>
      </w:r>
      <w:r w:rsidR="00592CAC">
        <w:rPr>
          <w:lang w:val="en-US"/>
        </w:rPr>
        <w:t xml:space="preserve">AGC training and early time/frequency synchronization needs to required even regardless of </w:t>
      </w:r>
      <w:r w:rsidR="0097651F">
        <w:rPr>
          <w:lang w:val="en-US"/>
        </w:rPr>
        <w:t xml:space="preserve">there is traffic or not (i.e. </w:t>
      </w:r>
      <w:r w:rsidR="00592CAC">
        <w:rPr>
          <w:lang w:val="en-US"/>
        </w:rPr>
        <w:t>DRX is triggered or not</w:t>
      </w:r>
      <w:r w:rsidR="0097651F">
        <w:rPr>
          <w:lang w:val="en-US"/>
        </w:rPr>
        <w:t>)</w:t>
      </w:r>
      <w:r w:rsidR="000639D1">
        <w:rPr>
          <w:lang w:eastAsia="zh-CN"/>
        </w:rPr>
        <w:t xml:space="preserve">. </w:t>
      </w:r>
    </w:p>
    <w:p w14:paraId="4440EE91" w14:textId="0AB26952" w:rsidR="00FC7430" w:rsidRDefault="00FC7430" w:rsidP="00FC7430">
      <w:pPr>
        <w:jc w:val="center"/>
        <w:rPr>
          <w:lang w:val="en-US"/>
        </w:rPr>
      </w:pPr>
      <w:r>
        <w:rPr>
          <w:lang w:val="en-US"/>
        </w:rPr>
        <w:object w:dxaOrig="10723" w:dyaOrig="2572" w14:anchorId="3FB79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pt;height:81.9pt" o:ole="">
            <v:imagedata r:id="rId8" o:title=""/>
          </v:shape>
          <o:OLEObject Type="Embed" ProgID="Visio.Drawing.15" ShapeID="_x0000_i1025" DrawAspect="Content" ObjectID="_1615375955" r:id="rId9"/>
        </w:object>
      </w:r>
    </w:p>
    <w:p w14:paraId="797F172C" w14:textId="0E6168AA" w:rsidR="00471324" w:rsidRDefault="00471324" w:rsidP="00FC7430">
      <w:pPr>
        <w:jc w:val="center"/>
        <w:rPr>
          <w:lang w:val="en-US"/>
        </w:rPr>
      </w:pPr>
      <w:r>
        <w:rPr>
          <w:lang w:val="en-US"/>
        </w:rPr>
        <w:t>(a)</w:t>
      </w:r>
    </w:p>
    <w:p w14:paraId="3718120C" w14:textId="47302CAC" w:rsidR="00FC7430" w:rsidRDefault="00471324" w:rsidP="00FC7430">
      <w:pPr>
        <w:jc w:val="center"/>
      </w:pPr>
      <w:r>
        <w:object w:dxaOrig="10698" w:dyaOrig="2932" w14:anchorId="4F40DA5E">
          <v:shape id="_x0000_i1026" type="#_x0000_t75" style="width:346.6pt;height:94.75pt" o:ole="">
            <v:imagedata r:id="rId10" o:title=""/>
          </v:shape>
          <o:OLEObject Type="Embed" ProgID="Visio.Drawing.15" ShapeID="_x0000_i1026" DrawAspect="Content" ObjectID="_1615375956" r:id="rId11"/>
        </w:object>
      </w:r>
    </w:p>
    <w:p w14:paraId="6EEA9035" w14:textId="2204374B" w:rsidR="00471324" w:rsidRDefault="00471324" w:rsidP="00FC7430">
      <w:pPr>
        <w:jc w:val="center"/>
      </w:pPr>
      <w:r>
        <w:t>(b)</w:t>
      </w:r>
    </w:p>
    <w:p w14:paraId="7111DE16" w14:textId="67ACE5BB" w:rsidR="000639D1" w:rsidRPr="007F7A37" w:rsidRDefault="00FC7430" w:rsidP="00FC7430">
      <w:pPr>
        <w:jc w:val="center"/>
        <w:rPr>
          <w:b/>
          <w:lang w:val="en-US"/>
        </w:rPr>
      </w:pPr>
      <w:r w:rsidRPr="007F7A37">
        <w:rPr>
          <w:b/>
        </w:rPr>
        <w:t xml:space="preserve">Figure 1. </w:t>
      </w:r>
      <w:r w:rsidR="007F7A37" w:rsidRPr="007F7A37">
        <w:rPr>
          <w:b/>
        </w:rPr>
        <w:t>Examples of PoSS triggering adaptation with potential additional RS</w:t>
      </w:r>
    </w:p>
    <w:p w14:paraId="7249DB88" w14:textId="4E774912" w:rsidR="000639D1" w:rsidRPr="004E7D24" w:rsidRDefault="00134E84" w:rsidP="00CA7A0F">
      <w:pPr>
        <w:rPr>
          <w:rFonts w:eastAsiaTheme="minorEastAsia"/>
          <w:lang w:eastAsia="zh-CN"/>
        </w:rPr>
      </w:pPr>
      <w:r>
        <w:rPr>
          <w:lang w:val="en-US"/>
        </w:rPr>
        <w:t>At first, the RS for AGC training and early time/frequency synchronization are necessary for PoSS as PDCCH. In addition, a</w:t>
      </w:r>
      <w:r w:rsidR="00227268">
        <w:rPr>
          <w:lang w:val="en-US"/>
        </w:rPr>
        <w:t xml:space="preserve">s shown in the Figure 1, if the PoSS triggers the PDCCH monitoring skipping, the UE only needs to ramp down after the PoSS reception to save power. If UE is triggered to wake up and start to monitor PDCCH, RS </w:t>
      </w:r>
      <w:r>
        <w:rPr>
          <w:lang w:val="en-US"/>
        </w:rPr>
        <w:t xml:space="preserve">for AGC training and early time/frequency synchronization are further necessary </w:t>
      </w:r>
      <w:r w:rsidR="00227268">
        <w:rPr>
          <w:lang w:val="en-US"/>
        </w:rPr>
        <w:t xml:space="preserve">for UE to swiftly prepare for the upcoming </w:t>
      </w:r>
      <w:r w:rsidR="00F31299">
        <w:rPr>
          <w:lang w:val="en-US"/>
        </w:rPr>
        <w:t>DL and UL scheduling</w:t>
      </w:r>
      <w:r w:rsidR="00F51132">
        <w:rPr>
          <w:lang w:val="en-US"/>
        </w:rPr>
        <w:t xml:space="preserve">. Due to the periodic configuration and functionally in support of beam operation, </w:t>
      </w:r>
      <w:r w:rsidR="00095C46">
        <w:rPr>
          <w:lang w:val="en-US"/>
        </w:rPr>
        <w:t xml:space="preserve">RS for AGC training and early time/frequency synchronization as SSB and CSI-RS (including TRS) </w:t>
      </w:r>
      <w:r w:rsidR="00F51132">
        <w:rPr>
          <w:lang w:val="en-US"/>
        </w:rPr>
        <w:t>can be utilized to assist PoSS detection and all the ramping up preparations for the modem before real data scheduling</w:t>
      </w:r>
      <w:r w:rsidR="00131399">
        <w:rPr>
          <w:lang w:val="en-US"/>
        </w:rPr>
        <w:t>.</w:t>
      </w:r>
    </w:p>
    <w:p w14:paraId="15402516" w14:textId="51A5A5B4" w:rsidR="00271FCD" w:rsidRPr="0047440C" w:rsidRDefault="002C52E0" w:rsidP="00271FCD">
      <w:pPr>
        <w:rPr>
          <w:b/>
          <w:lang w:val="en-US"/>
        </w:rPr>
      </w:pPr>
      <w:r>
        <w:rPr>
          <w:b/>
          <w:lang w:val="en-US"/>
        </w:rPr>
        <w:t xml:space="preserve">Observation </w:t>
      </w:r>
      <w:r w:rsidR="00271FCD" w:rsidRPr="0047440C">
        <w:rPr>
          <w:b/>
          <w:lang w:val="en-US"/>
        </w:rPr>
        <w:t xml:space="preserve">2: </w:t>
      </w:r>
      <w:r>
        <w:rPr>
          <w:b/>
          <w:lang w:val="en-US"/>
        </w:rPr>
        <w:t xml:space="preserve">In order to support </w:t>
      </w:r>
      <w:r w:rsidRPr="002C52E0">
        <w:rPr>
          <w:b/>
          <w:lang w:val="en-US"/>
        </w:rPr>
        <w:t>AGC training and early time/frequency synchronization</w:t>
      </w:r>
      <w:r>
        <w:rPr>
          <w:b/>
          <w:lang w:val="en-US"/>
        </w:rPr>
        <w:t xml:space="preserve">, </w:t>
      </w:r>
      <w:r w:rsidRPr="002C52E0">
        <w:rPr>
          <w:b/>
          <w:lang w:val="en-US"/>
        </w:rPr>
        <w:t>SSB and CSI-RS (including TRS)</w:t>
      </w:r>
      <w:r>
        <w:rPr>
          <w:b/>
          <w:lang w:val="en-US"/>
        </w:rPr>
        <w:t xml:space="preserve"> should be properly configured by the network</w:t>
      </w:r>
      <w:r w:rsidR="00D84CF0">
        <w:rPr>
          <w:b/>
          <w:lang w:val="en-US"/>
        </w:rPr>
        <w:t xml:space="preserve"> before Po</w:t>
      </w:r>
      <w:r w:rsidR="003D065D">
        <w:rPr>
          <w:b/>
          <w:lang w:val="en-US"/>
        </w:rPr>
        <w:t>SS</w:t>
      </w:r>
      <w:r>
        <w:rPr>
          <w:b/>
          <w:lang w:val="en-US"/>
        </w:rPr>
        <w:t>. This does not require the change of the specification.</w:t>
      </w:r>
    </w:p>
    <w:p w14:paraId="4A9397BE" w14:textId="043DE758" w:rsidR="00095C46" w:rsidRDefault="00095C46" w:rsidP="00CA7A0F">
      <w:pPr>
        <w:rPr>
          <w:lang w:val="en-US"/>
        </w:rPr>
      </w:pPr>
    </w:p>
    <w:p w14:paraId="55E0D69C" w14:textId="6E0E5A31" w:rsidR="00824716" w:rsidRPr="00EE6431" w:rsidRDefault="005745A1" w:rsidP="00CA7A0F">
      <w:pPr>
        <w:rPr>
          <w:rFonts w:eastAsia="SimSun"/>
          <w:u w:val="single"/>
          <w:lang w:val="en-US" w:eastAsia="zh-CN"/>
        </w:rPr>
      </w:pPr>
      <w:r>
        <w:rPr>
          <w:rFonts w:eastAsia="SimSun"/>
          <w:u w:val="single"/>
          <w:lang w:val="en-US" w:eastAsia="zh-CN"/>
        </w:rPr>
        <w:t>CSI reporting</w:t>
      </w:r>
    </w:p>
    <w:p w14:paraId="33E48767" w14:textId="2E8A5973" w:rsidR="00FA199B" w:rsidRPr="00FA199B" w:rsidRDefault="00CE7667" w:rsidP="00CA7A0F">
      <w:pPr>
        <w:rPr>
          <w:lang w:val="en-US"/>
        </w:rPr>
      </w:pPr>
      <w:r>
        <w:rPr>
          <w:lang w:val="en-US"/>
        </w:rPr>
        <w:t xml:space="preserve">For accurate DL CSI acquisition in short time duration, </w:t>
      </w:r>
      <w:r w:rsidR="00FA199B">
        <w:rPr>
          <w:lang w:val="en-US"/>
        </w:rPr>
        <w:t>C</w:t>
      </w:r>
      <w:r>
        <w:rPr>
          <w:lang w:val="en-US"/>
        </w:rPr>
        <w:t xml:space="preserve">SI-RS </w:t>
      </w:r>
      <w:r w:rsidR="00095C46">
        <w:rPr>
          <w:lang w:val="en-US"/>
        </w:rPr>
        <w:t xml:space="preserve">for CSI reporting </w:t>
      </w:r>
      <w:r w:rsidR="00A939AB">
        <w:rPr>
          <w:lang w:val="en-US"/>
        </w:rPr>
        <w:t>should</w:t>
      </w:r>
      <w:r>
        <w:rPr>
          <w:lang w:val="en-US"/>
        </w:rPr>
        <w:t xml:space="preserve"> be configured together with PoSS </w:t>
      </w:r>
      <w:r w:rsidR="00A939AB">
        <w:rPr>
          <w:lang w:val="en-US"/>
        </w:rPr>
        <w:t>when</w:t>
      </w:r>
      <w:r>
        <w:rPr>
          <w:lang w:val="en-US"/>
        </w:rPr>
        <w:t xml:space="preserve"> necessary</w:t>
      </w:r>
      <w:r w:rsidR="00A939AB">
        <w:rPr>
          <w:lang w:val="en-US"/>
        </w:rPr>
        <w:t xml:space="preserve">. Although whether PoSS triggers the aperiodic CSI feedback over </w:t>
      </w:r>
      <w:r>
        <w:rPr>
          <w:lang w:val="en-US"/>
        </w:rPr>
        <w:t>PUCCH</w:t>
      </w:r>
      <w:r w:rsidR="00A939AB">
        <w:rPr>
          <w:lang w:val="en-US"/>
        </w:rPr>
        <w:t xml:space="preserve"> is discussion point, at least to have CSI measurement available earlier using CSI-RS can reduce the time to report the CSI report</w:t>
      </w:r>
      <w:r>
        <w:rPr>
          <w:lang w:val="en-US"/>
        </w:rPr>
        <w:t xml:space="preserve"> and thus reduce UE active time. </w:t>
      </w:r>
    </w:p>
    <w:p w14:paraId="2E70A52A" w14:textId="702753E7" w:rsidR="00A939AB" w:rsidRPr="0047440C" w:rsidRDefault="00A939AB" w:rsidP="00A939AB">
      <w:pPr>
        <w:rPr>
          <w:b/>
          <w:lang w:val="en-US"/>
        </w:rPr>
      </w:pPr>
      <w:r>
        <w:rPr>
          <w:b/>
          <w:lang w:val="en-US"/>
        </w:rPr>
        <w:t>Observation 3</w:t>
      </w:r>
      <w:r w:rsidRPr="0047440C">
        <w:rPr>
          <w:b/>
          <w:lang w:val="en-US"/>
        </w:rPr>
        <w:t xml:space="preserve">: </w:t>
      </w:r>
      <w:r>
        <w:rPr>
          <w:b/>
          <w:lang w:val="en-US"/>
        </w:rPr>
        <w:t xml:space="preserve">In order to </w:t>
      </w:r>
      <w:r w:rsidR="00EE6431">
        <w:rPr>
          <w:b/>
          <w:lang w:val="en-US"/>
        </w:rPr>
        <w:t xml:space="preserve">have </w:t>
      </w:r>
      <w:r>
        <w:rPr>
          <w:b/>
          <w:lang w:val="en-US"/>
        </w:rPr>
        <w:t>timely CSI feedback, CSI-RS for CSI reporting should be properly configured by the network PoSS after PoSS</w:t>
      </w:r>
      <w:r w:rsidR="00293662">
        <w:rPr>
          <w:b/>
          <w:lang w:val="en-US"/>
        </w:rPr>
        <w:t xml:space="preserve"> when UE needs to wake-up at DRX configuration</w:t>
      </w:r>
      <w:r>
        <w:rPr>
          <w:b/>
          <w:lang w:val="en-US"/>
        </w:rPr>
        <w:t>. This does not require the change of the specification.</w:t>
      </w:r>
    </w:p>
    <w:p w14:paraId="74D1CE11" w14:textId="2FDB4F7F" w:rsidR="00C6706F" w:rsidRPr="00AD2BEB" w:rsidRDefault="00C6706F" w:rsidP="00F625DF">
      <w:pPr>
        <w:rPr>
          <w:rFonts w:eastAsiaTheme="minorEastAsia"/>
          <w:lang w:eastAsia="zh-CN"/>
        </w:rPr>
      </w:pPr>
    </w:p>
    <w:p w14:paraId="1CAD1434" w14:textId="15CDFACB" w:rsidR="00DF7AE8" w:rsidRDefault="00AA69F5" w:rsidP="005E55F4">
      <w:pPr>
        <w:pStyle w:val="Heading2"/>
      </w:pPr>
      <w:r>
        <w:t>Indications by</w:t>
      </w:r>
      <w:r w:rsidR="00482051">
        <w:t xml:space="preserve"> the PDCCH-based PoSS</w:t>
      </w:r>
    </w:p>
    <w:p w14:paraId="7337DEAA" w14:textId="513B07F0" w:rsidR="005E55F4" w:rsidRDefault="00EE6431" w:rsidP="00F625DF">
      <w:pPr>
        <w:rPr>
          <w:lang w:val="en-US"/>
        </w:rPr>
      </w:pPr>
      <w:r>
        <w:t xml:space="preserve">Not only to wake-up/sleep indication of PoSS, but what other information is indicated by PDCCH-based PoSS needs the discussion according to WI. </w:t>
      </w:r>
      <w:r w:rsidR="00482051">
        <w:t xml:space="preserve">For efficient traffic adaptation, </w:t>
      </w:r>
      <w:r w:rsidR="00904052">
        <w:rPr>
          <w:lang w:val="en-US"/>
        </w:rPr>
        <w:t>the PoSS indicate</w:t>
      </w:r>
      <w:r w:rsidR="0077383C">
        <w:rPr>
          <w:lang w:val="en-US"/>
        </w:rPr>
        <w:t>s</w:t>
      </w:r>
      <w:r w:rsidR="00904052">
        <w:rPr>
          <w:lang w:val="en-US"/>
        </w:rPr>
        <w:t xml:space="preserve"> UE clear</w:t>
      </w:r>
      <w:r w:rsidR="004E7DA6">
        <w:rPr>
          <w:lang w:val="en-US"/>
        </w:rPr>
        <w:t xml:space="preserve">ly </w:t>
      </w:r>
      <w:r w:rsidR="00DF1074">
        <w:rPr>
          <w:lang w:val="en-US"/>
        </w:rPr>
        <w:t xml:space="preserve">the desired UE behavior </w:t>
      </w:r>
      <w:r w:rsidR="009721D5">
        <w:rPr>
          <w:lang w:val="en-US"/>
        </w:rPr>
        <w:t>for adaptation</w:t>
      </w:r>
      <w:r w:rsidR="00B91003">
        <w:rPr>
          <w:lang w:val="en-US"/>
        </w:rPr>
        <w:t>. Following are potential functionalities indicated by PoSS</w:t>
      </w:r>
      <w:r w:rsidR="009721D5">
        <w:rPr>
          <w:lang w:val="en-US"/>
        </w:rPr>
        <w:t>:</w:t>
      </w:r>
    </w:p>
    <w:p w14:paraId="3CEF1278" w14:textId="1BEB62AE" w:rsidR="00AA69F5" w:rsidRPr="00D84862" w:rsidRDefault="00AA69F5" w:rsidP="00EF2323">
      <w:pPr>
        <w:pStyle w:val="ListParagraph"/>
        <w:numPr>
          <w:ilvl w:val="0"/>
          <w:numId w:val="253"/>
        </w:numPr>
        <w:spacing w:before="120" w:line="360" w:lineRule="auto"/>
        <w:rPr>
          <w:lang w:val="en-US"/>
        </w:rPr>
      </w:pPr>
      <w:r w:rsidRPr="00D84862">
        <w:rPr>
          <w:lang w:val="en-US"/>
        </w:rPr>
        <w:lastRenderedPageBreak/>
        <w:t>PDCCH monitoring reduction</w:t>
      </w:r>
      <w:r w:rsidR="001714A5">
        <w:rPr>
          <w:lang w:val="en-US"/>
        </w:rPr>
        <w:t xml:space="preserve">/skipping. UE can be indicated by PoSS about certain PDCCH monitoring resource </w:t>
      </w:r>
      <w:r w:rsidR="00F92C1F">
        <w:rPr>
          <w:lang w:val="en-US"/>
        </w:rPr>
        <w:t>that</w:t>
      </w:r>
      <w:r w:rsidR="00A34D9A">
        <w:rPr>
          <w:lang w:val="en-US"/>
        </w:rPr>
        <w:t xml:space="preserve"> can be skipped to save power</w:t>
      </w:r>
      <w:r w:rsidR="00D20C9D">
        <w:rPr>
          <w:lang w:val="en-US"/>
        </w:rPr>
        <w:t xml:space="preserve">. </w:t>
      </w:r>
      <w:r w:rsidR="00BD4CC5">
        <w:rPr>
          <w:lang w:val="en-US"/>
        </w:rPr>
        <w:t xml:space="preserve">To </w:t>
      </w:r>
      <w:r w:rsidR="00D20C9D">
        <w:rPr>
          <w:lang w:val="en-US"/>
        </w:rPr>
        <w:t xml:space="preserve">informs the CORESET, search space and possible slots to skip </w:t>
      </w:r>
      <w:r w:rsidR="00BD4CC5">
        <w:rPr>
          <w:lang w:val="en-US"/>
        </w:rPr>
        <w:t>are possibilities to be indicated</w:t>
      </w:r>
      <w:r w:rsidR="00D20C9D">
        <w:rPr>
          <w:lang w:val="en-US"/>
        </w:rPr>
        <w:t>.</w:t>
      </w:r>
    </w:p>
    <w:p w14:paraId="7B6C6649" w14:textId="551A7F87" w:rsidR="00C6706F" w:rsidRDefault="008A0EE8" w:rsidP="00EF2323">
      <w:pPr>
        <w:pStyle w:val="ListParagraph"/>
        <w:numPr>
          <w:ilvl w:val="0"/>
          <w:numId w:val="253"/>
        </w:numPr>
        <w:spacing w:before="120" w:line="360" w:lineRule="auto"/>
        <w:rPr>
          <w:lang w:val="en-US"/>
        </w:rPr>
      </w:pPr>
      <w:r w:rsidRPr="00D84862">
        <w:rPr>
          <w:lang w:val="en-US"/>
        </w:rPr>
        <w:t xml:space="preserve">Triggering </w:t>
      </w:r>
      <w:r w:rsidR="00D84862" w:rsidRPr="00D84862">
        <w:rPr>
          <w:lang w:val="en-US"/>
        </w:rPr>
        <w:t>adaptation in frequency and other domains</w:t>
      </w:r>
      <w:r w:rsidR="004E181A">
        <w:rPr>
          <w:lang w:val="en-US"/>
        </w:rPr>
        <w:t xml:space="preserve">. </w:t>
      </w:r>
      <w:r w:rsidR="00A31A77">
        <w:rPr>
          <w:lang w:val="en-US"/>
        </w:rPr>
        <w:t>Depending on the discussion progress of adaptation on the frequency domain, multi-antenna, DRX configuration and so on, the possible indication should also be added.</w:t>
      </w:r>
      <w:r w:rsidR="00784C2E">
        <w:rPr>
          <w:lang w:val="en-US"/>
        </w:rPr>
        <w:t xml:space="preserve"> To use BWP ID for such purpose is one possibility.</w:t>
      </w:r>
    </w:p>
    <w:p w14:paraId="20254429" w14:textId="7D5F4737" w:rsidR="00A414D7" w:rsidRPr="00A414D7" w:rsidRDefault="00F86E88" w:rsidP="00A414D7">
      <w:pPr>
        <w:pStyle w:val="ListParagraph"/>
        <w:numPr>
          <w:ilvl w:val="0"/>
          <w:numId w:val="253"/>
        </w:numPr>
        <w:spacing w:before="120" w:line="360" w:lineRule="auto"/>
        <w:rPr>
          <w:lang w:val="en-US"/>
        </w:rPr>
      </w:pPr>
      <w:r>
        <w:rPr>
          <w:lang w:val="en-US"/>
        </w:rPr>
        <w:t>When there is a data to be assigned by the network, early CSI reporting trigger are important to minimize wake-up time</w:t>
      </w:r>
      <w:r w:rsidR="00A414D7">
        <w:rPr>
          <w:lang w:val="en-US"/>
        </w:rPr>
        <w:t>.</w:t>
      </w:r>
    </w:p>
    <w:p w14:paraId="46FB3F36" w14:textId="4F27A204" w:rsidR="00A939AB" w:rsidRPr="00D84862" w:rsidRDefault="00A939AB" w:rsidP="00A939AB">
      <w:pPr>
        <w:pStyle w:val="ListParagraph"/>
        <w:numPr>
          <w:ilvl w:val="0"/>
          <w:numId w:val="253"/>
        </w:numPr>
        <w:spacing w:before="120" w:line="360" w:lineRule="auto"/>
        <w:rPr>
          <w:lang w:val="en-US"/>
        </w:rPr>
      </w:pPr>
      <w:r w:rsidRPr="00A939AB">
        <w:rPr>
          <w:lang w:val="en-US"/>
        </w:rPr>
        <w:t>UL chann</w:t>
      </w:r>
      <w:r w:rsidR="001D2AF0">
        <w:rPr>
          <w:lang w:val="en-US"/>
        </w:rPr>
        <w:t xml:space="preserve">el status acquisition is </w:t>
      </w:r>
      <w:r w:rsidRPr="00A939AB">
        <w:rPr>
          <w:lang w:val="en-US"/>
        </w:rPr>
        <w:t>important as the DL and UL traffic is al</w:t>
      </w:r>
      <w:r w:rsidR="001D2AF0">
        <w:rPr>
          <w:lang w:val="en-US"/>
        </w:rPr>
        <w:t>ways decoupled. Hence, it is</w:t>
      </w:r>
      <w:r w:rsidRPr="00A939AB">
        <w:rPr>
          <w:lang w:val="en-US"/>
        </w:rPr>
        <w:t xml:space="preserve"> beneficial to trigger SRS</w:t>
      </w:r>
      <w:r w:rsidR="00A414D7">
        <w:rPr>
          <w:lang w:val="en-US"/>
        </w:rPr>
        <w:t xml:space="preserve"> transmission.</w:t>
      </w:r>
    </w:p>
    <w:p w14:paraId="5A1D8436" w14:textId="0145D014" w:rsidR="00D202E8" w:rsidRPr="00C52CA6" w:rsidRDefault="00D202E8" w:rsidP="00F625DF">
      <w:pPr>
        <w:rPr>
          <w:b/>
        </w:rPr>
      </w:pPr>
      <w:r w:rsidRPr="00C52CA6">
        <w:rPr>
          <w:b/>
        </w:rPr>
        <w:t>Proposal 3: Before specifying DCI fields of PoSS, necessary explicit indication</w:t>
      </w:r>
      <w:r w:rsidR="00C52CA6" w:rsidRPr="00C52CA6">
        <w:rPr>
          <w:b/>
        </w:rPr>
        <w:t xml:space="preserve"> should be decided for</w:t>
      </w:r>
      <w:r w:rsidRPr="00C52CA6">
        <w:rPr>
          <w:b/>
        </w:rPr>
        <w:t xml:space="preserve"> </w:t>
      </w:r>
      <w:r w:rsidRPr="00C52CA6">
        <w:rPr>
          <w:b/>
          <w:lang w:val="en-US"/>
        </w:rPr>
        <w:t>PDCCH</w:t>
      </w:r>
      <w:r w:rsidR="002833D4">
        <w:rPr>
          <w:b/>
          <w:lang w:val="en-US"/>
        </w:rPr>
        <w:t>-based PoSS</w:t>
      </w:r>
      <w:r w:rsidR="00C52CA6" w:rsidRPr="00C52CA6">
        <w:rPr>
          <w:b/>
          <w:lang w:val="en-US"/>
        </w:rPr>
        <w:t>.</w:t>
      </w:r>
    </w:p>
    <w:p w14:paraId="7E8756C7" w14:textId="77777777" w:rsidR="00425857" w:rsidRPr="00425857" w:rsidRDefault="00425857" w:rsidP="000E7739">
      <w:pPr>
        <w:rPr>
          <w:b/>
        </w:rPr>
      </w:pPr>
    </w:p>
    <w:p w14:paraId="097F42D9" w14:textId="77777777" w:rsidR="00062D49" w:rsidRDefault="00062D49" w:rsidP="000E7739">
      <w:pPr>
        <w:pStyle w:val="Heading1"/>
        <w:ind w:left="0" w:firstLine="0"/>
      </w:pPr>
      <w:r>
        <w:rPr>
          <w:rFonts w:hint="eastAsia"/>
        </w:rPr>
        <w:t>Conclusions</w:t>
      </w:r>
    </w:p>
    <w:p w14:paraId="72343DC5" w14:textId="67FC9BC8" w:rsidR="00062D49" w:rsidRDefault="00062D49" w:rsidP="000E7739">
      <w:pPr>
        <w:rPr>
          <w:lang w:val="en-US" w:eastAsia="ja-JP"/>
        </w:rPr>
      </w:pPr>
      <w:r>
        <w:rPr>
          <w:lang w:val="en-US" w:eastAsia="ja-JP"/>
        </w:rPr>
        <w:t xml:space="preserve">This contribution provide </w:t>
      </w:r>
      <w:r w:rsidR="002D6766">
        <w:rPr>
          <w:lang w:val="en-US" w:eastAsia="ja-JP"/>
        </w:rPr>
        <w:t>our considerations on the</w:t>
      </w:r>
      <w:r w:rsidR="00C52CA6">
        <w:rPr>
          <w:lang w:val="en-US" w:eastAsia="ja-JP"/>
        </w:rPr>
        <w:t xml:space="preserve"> power saving signal/channel (PoSS) triggering adaptation</w:t>
      </w:r>
      <w:r w:rsidR="002D6766">
        <w:rPr>
          <w:lang w:val="en-US" w:eastAsia="ja-JP"/>
        </w:rPr>
        <w:t>. The follow conclusions are summarized below:</w:t>
      </w:r>
    </w:p>
    <w:p w14:paraId="34E1471A" w14:textId="77777777" w:rsidR="00AD2BEB" w:rsidRDefault="00AD2BEB" w:rsidP="00AD2BEB">
      <w:pPr>
        <w:rPr>
          <w:b/>
        </w:rPr>
      </w:pPr>
      <w:r w:rsidRPr="000E42CA">
        <w:rPr>
          <w:b/>
        </w:rPr>
        <w:t>Proposal 1: PDCCH-based power saving signal/channel (PoSS) design</w:t>
      </w:r>
      <w:r>
        <w:rPr>
          <w:b/>
        </w:rPr>
        <w:t xml:space="preserve"> should allow DMRS of PDCCH based detection as a UE implementation but the performance should be defined by PDCCH detection</w:t>
      </w:r>
      <w:r w:rsidRPr="000E42CA">
        <w:rPr>
          <w:b/>
        </w:rPr>
        <w:t>.</w:t>
      </w:r>
    </w:p>
    <w:p w14:paraId="41718185" w14:textId="77777777" w:rsidR="00AD2BEB" w:rsidRDefault="00AD2BEB" w:rsidP="00AD2BEB">
      <w:pPr>
        <w:rPr>
          <w:b/>
        </w:rPr>
      </w:pPr>
      <w:r>
        <w:rPr>
          <w:b/>
        </w:rPr>
        <w:t xml:space="preserve">Observation </w:t>
      </w:r>
      <w:r w:rsidRPr="000E42CA">
        <w:rPr>
          <w:b/>
        </w:rPr>
        <w:t xml:space="preserve">1: </w:t>
      </w:r>
      <w:r w:rsidRPr="000C1E7C">
        <w:rPr>
          <w:b/>
        </w:rPr>
        <w:t xml:space="preserve">PDCCH-based PoSS </w:t>
      </w:r>
      <w:r>
        <w:rPr>
          <w:b/>
        </w:rPr>
        <w:t>does not require RAN4 performance test of PoSS</w:t>
      </w:r>
      <w:r w:rsidRPr="000E42CA">
        <w:rPr>
          <w:b/>
        </w:rPr>
        <w:t>.</w:t>
      </w:r>
    </w:p>
    <w:p w14:paraId="3E5A9FFC" w14:textId="77777777" w:rsidR="00AD2BEB" w:rsidRPr="00CB57D8" w:rsidRDefault="00AD2BEB" w:rsidP="00AD2BEB">
      <w:pPr>
        <w:rPr>
          <w:rFonts w:eastAsia="SimSun"/>
          <w:b/>
          <w:lang w:val="en-US" w:eastAsia="zh-CN"/>
        </w:rPr>
      </w:pPr>
      <w:r>
        <w:rPr>
          <w:rFonts w:eastAsia="SimSun"/>
          <w:b/>
          <w:lang w:val="en-US" w:eastAsia="zh-CN"/>
        </w:rPr>
        <w:t>Proposal 2</w:t>
      </w:r>
      <w:r w:rsidRPr="007C5100">
        <w:rPr>
          <w:rFonts w:eastAsia="SimSun"/>
          <w:b/>
          <w:lang w:val="en-US" w:eastAsia="zh-CN"/>
        </w:rPr>
        <w:t xml:space="preserve">: The indication by </w:t>
      </w:r>
      <w:r>
        <w:rPr>
          <w:rFonts w:eastAsia="SimSun"/>
          <w:b/>
          <w:lang w:val="en-US" w:eastAsia="zh-CN"/>
        </w:rPr>
        <w:t>PoSS</w:t>
      </w:r>
      <w:r w:rsidRPr="007C5100">
        <w:rPr>
          <w:rFonts w:eastAsia="SimSun"/>
          <w:b/>
          <w:lang w:val="en-US" w:eastAsia="zh-CN"/>
        </w:rPr>
        <w:t xml:space="preserve"> should be designed by “</w:t>
      </w:r>
      <w:r>
        <w:rPr>
          <w:rFonts w:eastAsia="SimSun"/>
          <w:b/>
          <w:lang w:val="en-US" w:eastAsia="zh-CN"/>
        </w:rPr>
        <w:t xml:space="preserve">go to sleep” principle in order to reduce the reliability requirement, overhead reduction in network congestion, and commonality to "go to sleep" indication in DRX_ON.  </w:t>
      </w:r>
      <w:r w:rsidRPr="007C5100">
        <w:rPr>
          <w:rFonts w:eastAsia="SimSun"/>
          <w:b/>
          <w:lang w:val="en-US" w:eastAsia="zh-CN"/>
        </w:rPr>
        <w:t>UE defaul</w:t>
      </w:r>
      <w:r>
        <w:rPr>
          <w:rFonts w:eastAsia="SimSun"/>
          <w:b/>
          <w:lang w:val="en-US" w:eastAsia="zh-CN"/>
        </w:rPr>
        <w:t xml:space="preserve">t behavior of mis-detection of PoSS is </w:t>
      </w:r>
      <w:r w:rsidRPr="007C5100">
        <w:rPr>
          <w:rFonts w:eastAsia="SimSun"/>
          <w:b/>
          <w:lang w:val="en-US" w:eastAsia="zh-CN"/>
        </w:rPr>
        <w:t>monitoring the PDCCH during DRX_ON.</w:t>
      </w:r>
    </w:p>
    <w:p w14:paraId="7AC7251F" w14:textId="77777777" w:rsidR="00AD2BEB" w:rsidRPr="0047440C" w:rsidRDefault="00AD2BEB" w:rsidP="00AD2BEB">
      <w:pPr>
        <w:rPr>
          <w:b/>
          <w:lang w:val="en-US"/>
        </w:rPr>
      </w:pPr>
      <w:r>
        <w:rPr>
          <w:b/>
          <w:lang w:val="en-US"/>
        </w:rPr>
        <w:t xml:space="preserve">Observation </w:t>
      </w:r>
      <w:r w:rsidRPr="0047440C">
        <w:rPr>
          <w:b/>
          <w:lang w:val="en-US"/>
        </w:rPr>
        <w:t xml:space="preserve">2: </w:t>
      </w:r>
      <w:r>
        <w:rPr>
          <w:b/>
          <w:lang w:val="en-US"/>
        </w:rPr>
        <w:t xml:space="preserve">In order to support </w:t>
      </w:r>
      <w:r w:rsidRPr="002C52E0">
        <w:rPr>
          <w:b/>
          <w:lang w:val="en-US"/>
        </w:rPr>
        <w:t>AGC training and early time/frequency synchronization</w:t>
      </w:r>
      <w:r>
        <w:rPr>
          <w:b/>
          <w:lang w:val="en-US"/>
        </w:rPr>
        <w:t xml:space="preserve">, </w:t>
      </w:r>
      <w:r w:rsidRPr="002C52E0">
        <w:rPr>
          <w:b/>
          <w:lang w:val="en-US"/>
        </w:rPr>
        <w:t>SSB and CSI-RS (including TRS)</w:t>
      </w:r>
      <w:r>
        <w:rPr>
          <w:b/>
          <w:lang w:val="en-US"/>
        </w:rPr>
        <w:t xml:space="preserve"> should be properly configured by the network before PoSS. This does not require the change of the specification.</w:t>
      </w:r>
    </w:p>
    <w:p w14:paraId="13B60762" w14:textId="77777777" w:rsidR="00AD2BEB" w:rsidRPr="0047440C" w:rsidRDefault="00AD2BEB" w:rsidP="00AD2BEB">
      <w:pPr>
        <w:rPr>
          <w:b/>
          <w:lang w:val="en-US"/>
        </w:rPr>
      </w:pPr>
      <w:r>
        <w:rPr>
          <w:b/>
          <w:lang w:val="en-US"/>
        </w:rPr>
        <w:t>Observation 3</w:t>
      </w:r>
      <w:r w:rsidRPr="0047440C">
        <w:rPr>
          <w:b/>
          <w:lang w:val="en-US"/>
        </w:rPr>
        <w:t xml:space="preserve">: </w:t>
      </w:r>
      <w:r>
        <w:rPr>
          <w:b/>
          <w:lang w:val="en-US"/>
        </w:rPr>
        <w:t>In order to have timely CSI feedback, CSI-RS for CSI reporting should be properly configured by the network PoSS after PoSS when UE needs to wake-up at DRX configuration. This does not require the change of the specification.</w:t>
      </w:r>
    </w:p>
    <w:p w14:paraId="1952B7E2" w14:textId="77777777" w:rsidR="00AD2BEB" w:rsidRPr="00C52CA6" w:rsidRDefault="00AD2BEB" w:rsidP="00AD2BEB">
      <w:pPr>
        <w:rPr>
          <w:b/>
        </w:rPr>
      </w:pPr>
      <w:r w:rsidRPr="00C52CA6">
        <w:rPr>
          <w:b/>
        </w:rPr>
        <w:t xml:space="preserve">Proposal 3: Before specifying DCI fields of PoSS, necessary explicit indication should be decided for </w:t>
      </w:r>
      <w:r w:rsidRPr="00C52CA6">
        <w:rPr>
          <w:b/>
          <w:lang w:val="en-US"/>
        </w:rPr>
        <w:t>PDCCH</w:t>
      </w:r>
      <w:r>
        <w:rPr>
          <w:b/>
          <w:lang w:val="en-US"/>
        </w:rPr>
        <w:t>-based PoSS</w:t>
      </w:r>
      <w:r w:rsidRPr="00C52CA6">
        <w:rPr>
          <w:b/>
          <w:lang w:val="en-US"/>
        </w:rPr>
        <w:t>.</w:t>
      </w:r>
    </w:p>
    <w:p w14:paraId="7EF206A3" w14:textId="38884C4B" w:rsidR="00973E11" w:rsidRPr="00AD2BEB" w:rsidRDefault="00973E11" w:rsidP="008C0A8E">
      <w:pPr>
        <w:rPr>
          <w:b/>
          <w:lang w:eastAsia="ja-JP"/>
        </w:rPr>
      </w:pPr>
    </w:p>
    <w:p w14:paraId="3549B4EB" w14:textId="77777777" w:rsidR="002E2FAF" w:rsidRDefault="002E2FAF" w:rsidP="000E7739">
      <w:pPr>
        <w:pStyle w:val="Heading1"/>
        <w:rPr>
          <w:rFonts w:cs="Arial"/>
        </w:rPr>
      </w:pPr>
      <w:r>
        <w:rPr>
          <w:rFonts w:cs="Arial" w:hint="eastAsia"/>
        </w:rPr>
        <w:t>References</w:t>
      </w:r>
    </w:p>
    <w:p w14:paraId="355E19E3" w14:textId="2BA68FD3" w:rsidR="00AC5F96" w:rsidRDefault="006051C6" w:rsidP="00AC5F96">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00B43405" w:rsidRPr="009B2291">
        <w:rPr>
          <w:rFonts w:eastAsia="SimSun"/>
          <w:lang w:val="en-US" w:eastAsia="zh-CN"/>
        </w:rPr>
        <w:t>RP-190727</w:t>
      </w:r>
      <w:r w:rsidR="00B43405">
        <w:rPr>
          <w:rFonts w:eastAsia="SimSun"/>
          <w:lang w:val="en-US" w:eastAsia="zh-CN"/>
        </w:rPr>
        <w:t xml:space="preserve">, </w:t>
      </w:r>
      <w:r w:rsidR="00B43405" w:rsidRPr="006B6081">
        <w:rPr>
          <w:rFonts w:eastAsia="SimSun"/>
          <w:lang w:val="en-US" w:eastAsia="zh-CN"/>
        </w:rPr>
        <w:t>New WID: UE Power Saving in NR</w:t>
      </w:r>
      <w:r w:rsidR="00B43405">
        <w:rPr>
          <w:rFonts w:eastAsia="SimSun"/>
          <w:lang w:val="en-US" w:eastAsia="zh-CN"/>
        </w:rPr>
        <w:t xml:space="preserve">, </w:t>
      </w:r>
      <w:r w:rsidR="00B43405" w:rsidRPr="006B6081">
        <w:rPr>
          <w:rFonts w:eastAsia="SimSun"/>
          <w:lang w:val="en-US" w:eastAsia="zh-CN"/>
        </w:rPr>
        <w:t>3GPP TSG RAN Meetings #83</w:t>
      </w:r>
    </w:p>
    <w:p w14:paraId="2FE86460" w14:textId="09A1F28D" w:rsidR="004F2B22" w:rsidRPr="00AC7BDD" w:rsidRDefault="004F2B22" w:rsidP="00AC5F96">
      <w:pPr>
        <w:rPr>
          <w:rFonts w:eastAsia="SimSun"/>
          <w:lang w:val="en-US" w:eastAsia="zh-CN"/>
        </w:rPr>
      </w:pPr>
      <w:r>
        <w:rPr>
          <w:rFonts w:eastAsia="SimSun"/>
          <w:lang w:val="en-US" w:eastAsia="zh-CN"/>
        </w:rPr>
        <w:t xml:space="preserve">[2] </w:t>
      </w:r>
      <w:r w:rsidRPr="004F2B22">
        <w:rPr>
          <w:rFonts w:eastAsia="SimSun"/>
          <w:lang w:val="en-US" w:eastAsia="zh-CN"/>
        </w:rPr>
        <w:t>R1-1902548</w:t>
      </w:r>
      <w:r w:rsidR="003879C7">
        <w:rPr>
          <w:rFonts w:eastAsia="SimSun"/>
          <w:lang w:val="en-US" w:eastAsia="zh-CN"/>
        </w:rPr>
        <w:t xml:space="preserve">, </w:t>
      </w:r>
      <w:r w:rsidR="003879C7" w:rsidRPr="003879C7">
        <w:rPr>
          <w:rFonts w:eastAsia="SimSun"/>
          <w:lang w:val="en-US" w:eastAsia="zh-CN"/>
        </w:rPr>
        <w:t>Discussion on UE power saving and traffic adaptation</w:t>
      </w:r>
      <w:r w:rsidR="003879C7">
        <w:rPr>
          <w:rFonts w:eastAsia="SimSun"/>
          <w:lang w:val="en-US" w:eastAsia="zh-CN"/>
        </w:rPr>
        <w:t>, Panasonic</w:t>
      </w:r>
      <w:bookmarkStart w:id="0" w:name="_GoBack"/>
      <w:bookmarkEnd w:id="0"/>
    </w:p>
    <w:sectPr w:rsidR="004F2B22" w:rsidRPr="00AC7BDD">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5246CE" w16cid:durableId="2048EB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123FE" w14:textId="77777777" w:rsidR="007007EB" w:rsidRDefault="007007EB">
      <w:r>
        <w:separator/>
      </w:r>
    </w:p>
  </w:endnote>
  <w:endnote w:type="continuationSeparator" w:id="0">
    <w:p w14:paraId="070212FB" w14:textId="77777777" w:rsidR="007007EB" w:rsidRDefault="0070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8097A" w:rsidRDefault="00C80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22A42" w14:textId="77777777" w:rsidR="007007EB" w:rsidRDefault="007007EB">
      <w:r>
        <w:separator/>
      </w:r>
    </w:p>
  </w:footnote>
  <w:footnote w:type="continuationSeparator" w:id="0">
    <w:p w14:paraId="565272BD" w14:textId="77777777" w:rsidR="007007EB" w:rsidRDefault="00700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F023507"/>
    <w:multiLevelType w:val="hybridMultilevel"/>
    <w:tmpl w:val="28489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1"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3"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84"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6"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15:restartNumberingAfterBreak="0">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8"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556F1F"/>
    <w:multiLevelType w:val="hybridMultilevel"/>
    <w:tmpl w:val="A5A6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26"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9"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1"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8"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8"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5"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6"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3"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6" w15:restartNumberingAfterBreak="0">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67"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1" w15:restartNumberingAfterBreak="0">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2"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4"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6"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7"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3"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8"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9"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9"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12"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4"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4ED7151"/>
    <w:multiLevelType w:val="multilevel"/>
    <w:tmpl w:val="F8244648"/>
    <w:numStyleLink w:val="StyleBulletedSymbolsymbolLeft025Hanging0252"/>
  </w:abstractNum>
  <w:abstractNum w:abstractNumId="223"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6" w15:restartNumberingAfterBreak="0">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7"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8" w15:restartNumberingAfterBreak="0">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0"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8"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9" w15:restartNumberingAfterBreak="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5"/>
  </w:num>
  <w:num w:numId="4">
    <w:abstractNumId w:val="192"/>
  </w:num>
  <w:num w:numId="5">
    <w:abstractNumId w:val="227"/>
  </w:num>
  <w:num w:numId="6">
    <w:abstractNumId w:val="224"/>
  </w:num>
  <w:num w:numId="7">
    <w:abstractNumId w:val="209"/>
  </w:num>
  <w:num w:numId="8">
    <w:abstractNumId w:val="119"/>
  </w:num>
  <w:num w:numId="9">
    <w:abstractNumId w:val="45"/>
  </w:num>
  <w:num w:numId="10">
    <w:abstractNumId w:val="19"/>
  </w:num>
  <w:num w:numId="11">
    <w:abstractNumId w:val="219"/>
  </w:num>
  <w:num w:numId="12">
    <w:abstractNumId w:val="162"/>
  </w:num>
  <w:num w:numId="13">
    <w:abstractNumId w:val="90"/>
  </w:num>
  <w:num w:numId="14">
    <w:abstractNumId w:val="222"/>
  </w:num>
  <w:num w:numId="15">
    <w:abstractNumId w:val="25"/>
  </w:num>
  <w:num w:numId="16">
    <w:abstractNumId w:val="214"/>
  </w:num>
  <w:num w:numId="17">
    <w:abstractNumId w:val="74"/>
  </w:num>
  <w:num w:numId="18">
    <w:abstractNumId w:val="105"/>
  </w:num>
  <w:num w:numId="19">
    <w:abstractNumId w:val="97"/>
  </w:num>
  <w:num w:numId="20">
    <w:abstractNumId w:val="168"/>
  </w:num>
  <w:num w:numId="21">
    <w:abstractNumId w:val="227"/>
  </w:num>
  <w:num w:numId="22">
    <w:abstractNumId w:val="204"/>
  </w:num>
  <w:num w:numId="23">
    <w:abstractNumId w:val="124"/>
  </w:num>
  <w:num w:numId="24">
    <w:abstractNumId w:val="149"/>
  </w:num>
  <w:num w:numId="25">
    <w:abstractNumId w:val="69"/>
  </w:num>
  <w:num w:numId="26">
    <w:abstractNumId w:val="231"/>
  </w:num>
  <w:num w:numId="27">
    <w:abstractNumId w:val="187"/>
  </w:num>
  <w:num w:numId="28">
    <w:abstractNumId w:val="40"/>
  </w:num>
  <w:num w:numId="29">
    <w:abstractNumId w:val="194"/>
  </w:num>
  <w:num w:numId="30">
    <w:abstractNumId w:val="169"/>
  </w:num>
  <w:num w:numId="31">
    <w:abstractNumId w:val="11"/>
  </w:num>
  <w:num w:numId="32">
    <w:abstractNumId w:val="153"/>
  </w:num>
  <w:num w:numId="33">
    <w:abstractNumId w:val="27"/>
  </w:num>
  <w:num w:numId="34">
    <w:abstractNumId w:val="63"/>
  </w:num>
  <w:num w:numId="35">
    <w:abstractNumId w:val="190"/>
  </w:num>
  <w:num w:numId="36">
    <w:abstractNumId w:val="191"/>
  </w:num>
  <w:num w:numId="37">
    <w:abstractNumId w:val="79"/>
  </w:num>
  <w:num w:numId="38">
    <w:abstractNumId w:val="147"/>
  </w:num>
  <w:num w:numId="39">
    <w:abstractNumId w:val="108"/>
  </w:num>
  <w:num w:numId="40">
    <w:abstractNumId w:val="21"/>
  </w:num>
  <w:num w:numId="41">
    <w:abstractNumId w:val="103"/>
  </w:num>
  <w:num w:numId="42">
    <w:abstractNumId w:val="24"/>
  </w:num>
  <w:num w:numId="43">
    <w:abstractNumId w:val="220"/>
  </w:num>
  <w:num w:numId="44">
    <w:abstractNumId w:val="144"/>
  </w:num>
  <w:num w:numId="45">
    <w:abstractNumId w:val="30"/>
  </w:num>
  <w:num w:numId="46">
    <w:abstractNumId w:val="9"/>
  </w:num>
  <w:num w:numId="47">
    <w:abstractNumId w:val="157"/>
  </w:num>
  <w:num w:numId="48">
    <w:abstractNumId w:val="240"/>
  </w:num>
  <w:num w:numId="49">
    <w:abstractNumId w:val="237"/>
  </w:num>
  <w:num w:numId="50">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15"/>
  </w:num>
  <w:num w:numId="52">
    <w:abstractNumId w:val="137"/>
  </w:num>
  <w:num w:numId="53">
    <w:abstractNumId w:val="44"/>
  </w:num>
  <w:num w:numId="54">
    <w:abstractNumId w:val="241"/>
  </w:num>
  <w:num w:numId="55">
    <w:abstractNumId w:val="91"/>
  </w:num>
  <w:num w:numId="56">
    <w:abstractNumId w:val="5"/>
  </w:num>
  <w:num w:numId="57">
    <w:abstractNumId w:val="20"/>
  </w:num>
  <w:num w:numId="58">
    <w:abstractNumId w:val="189"/>
  </w:num>
  <w:num w:numId="5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137"/>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125"/>
  </w:num>
  <w:num w:numId="66">
    <w:abstractNumId w:val="139"/>
  </w:num>
  <w:num w:numId="67">
    <w:abstractNumId w:val="34"/>
  </w:num>
  <w:num w:numId="68">
    <w:abstractNumId w:val="66"/>
  </w:num>
  <w:num w:numId="69">
    <w:abstractNumId w:val="65"/>
  </w:num>
  <w:num w:numId="70">
    <w:abstractNumId w:val="1"/>
  </w:num>
  <w:num w:numId="71">
    <w:abstractNumId w:val="68"/>
  </w:num>
  <w:num w:numId="72">
    <w:abstractNumId w:val="203"/>
  </w:num>
  <w:num w:numId="73">
    <w:abstractNumId w:val="52"/>
  </w:num>
  <w:num w:numId="74">
    <w:abstractNumId w:val="152"/>
  </w:num>
  <w:num w:numId="75">
    <w:abstractNumId w:val="228"/>
  </w:num>
  <w:num w:numId="76">
    <w:abstractNumId w:val="205"/>
  </w:num>
  <w:num w:numId="77">
    <w:abstractNumId w:val="88"/>
  </w:num>
  <w:num w:numId="78">
    <w:abstractNumId w:val="206"/>
  </w:num>
  <w:num w:numId="79">
    <w:abstractNumId w:val="109"/>
  </w:num>
  <w:num w:numId="80">
    <w:abstractNumId w:val="39"/>
  </w:num>
  <w:num w:numId="81">
    <w:abstractNumId w:val="210"/>
  </w:num>
  <w:num w:numId="82">
    <w:abstractNumId w:val="181"/>
  </w:num>
  <w:num w:numId="83">
    <w:abstractNumId w:val="211"/>
  </w:num>
  <w:num w:numId="84">
    <w:abstractNumId w:val="50"/>
  </w:num>
  <w:num w:numId="85">
    <w:abstractNumId w:val="146"/>
  </w:num>
  <w:num w:numId="86">
    <w:abstractNumId w:val="3"/>
  </w:num>
  <w:num w:numId="87">
    <w:abstractNumId w:val="117"/>
  </w:num>
  <w:num w:numId="88">
    <w:abstractNumId w:val="235"/>
  </w:num>
  <w:num w:numId="89">
    <w:abstractNumId w:val="77"/>
  </w:num>
  <w:num w:numId="90">
    <w:abstractNumId w:val="188"/>
  </w:num>
  <w:num w:numId="91">
    <w:abstractNumId w:val="198"/>
  </w:num>
  <w:num w:numId="92">
    <w:abstractNumId w:val="183"/>
  </w:num>
  <w:num w:numId="93">
    <w:abstractNumId w:val="6"/>
  </w:num>
  <w:num w:numId="94">
    <w:abstractNumId w:val="71"/>
  </w:num>
  <w:num w:numId="95">
    <w:abstractNumId w:val="158"/>
  </w:num>
  <w:num w:numId="96">
    <w:abstractNumId w:val="170"/>
  </w:num>
  <w:num w:numId="97">
    <w:abstractNumId w:val="126"/>
  </w:num>
  <w:num w:numId="98">
    <w:abstractNumId w:val="195"/>
  </w:num>
  <w:num w:numId="99">
    <w:abstractNumId w:val="92"/>
  </w:num>
  <w:num w:numId="100">
    <w:abstractNumId w:val="76"/>
  </w:num>
  <w:num w:numId="101">
    <w:abstractNumId w:val="10"/>
  </w:num>
  <w:num w:numId="102">
    <w:abstractNumId w:val="165"/>
  </w:num>
  <w:num w:numId="103">
    <w:abstractNumId w:val="130"/>
  </w:num>
  <w:num w:numId="104">
    <w:abstractNumId w:val="7"/>
  </w:num>
  <w:num w:numId="105">
    <w:abstractNumId w:val="239"/>
  </w:num>
  <w:num w:numId="106">
    <w:abstractNumId w:val="174"/>
  </w:num>
  <w:num w:numId="107">
    <w:abstractNumId w:val="48"/>
  </w:num>
  <w:num w:numId="108">
    <w:abstractNumId w:val="171"/>
  </w:num>
  <w:num w:numId="109">
    <w:abstractNumId w:val="100"/>
  </w:num>
  <w:num w:numId="110">
    <w:abstractNumId w:val="234"/>
  </w:num>
  <w:num w:numId="111">
    <w:abstractNumId w:val="113"/>
  </w:num>
  <w:num w:numId="112">
    <w:abstractNumId w:val="232"/>
  </w:num>
  <w:num w:numId="113">
    <w:abstractNumId w:val="85"/>
  </w:num>
  <w:num w:numId="114">
    <w:abstractNumId w:val="37"/>
  </w:num>
  <w:num w:numId="115">
    <w:abstractNumId w:val="41"/>
  </w:num>
  <w:num w:numId="116">
    <w:abstractNumId w:val="221"/>
  </w:num>
  <w:num w:numId="117">
    <w:abstractNumId w:val="182"/>
  </w:num>
  <w:num w:numId="118">
    <w:abstractNumId w:val="115"/>
  </w:num>
  <w:num w:numId="119">
    <w:abstractNumId w:val="58"/>
  </w:num>
  <w:num w:numId="120">
    <w:abstractNumId w:val="238"/>
  </w:num>
  <w:num w:numId="121">
    <w:abstractNumId w:val="143"/>
  </w:num>
  <w:num w:numId="122">
    <w:abstractNumId w:val="17"/>
  </w:num>
  <w:num w:numId="123">
    <w:abstractNumId w:val="99"/>
  </w:num>
  <w:num w:numId="124">
    <w:abstractNumId w:val="212"/>
  </w:num>
  <w:num w:numId="125">
    <w:abstractNumId w:val="62"/>
  </w:num>
  <w:num w:numId="126">
    <w:abstractNumId w:val="4"/>
  </w:num>
  <w:num w:numId="127">
    <w:abstractNumId w:val="200"/>
  </w:num>
  <w:num w:numId="128">
    <w:abstractNumId w:val="120"/>
  </w:num>
  <w:num w:numId="129">
    <w:abstractNumId w:val="86"/>
  </w:num>
  <w:num w:numId="130">
    <w:abstractNumId w:val="127"/>
  </w:num>
  <w:num w:numId="131">
    <w:abstractNumId w:val="201"/>
  </w:num>
  <w:num w:numId="132">
    <w:abstractNumId w:val="64"/>
  </w:num>
  <w:num w:numId="133">
    <w:abstractNumId w:val="98"/>
  </w:num>
  <w:num w:numId="134">
    <w:abstractNumId w:val="93"/>
  </w:num>
  <w:num w:numId="135">
    <w:abstractNumId w:val="49"/>
  </w:num>
  <w:num w:numId="136">
    <w:abstractNumId w:val="94"/>
  </w:num>
  <w:num w:numId="137">
    <w:abstractNumId w:val="223"/>
  </w:num>
  <w:num w:numId="138">
    <w:abstractNumId w:val="202"/>
  </w:num>
  <w:num w:numId="139">
    <w:abstractNumId w:val="28"/>
  </w:num>
  <w:num w:numId="140">
    <w:abstractNumId w:val="141"/>
  </w:num>
  <w:num w:numId="141">
    <w:abstractNumId w:val="135"/>
  </w:num>
  <w:num w:numId="142">
    <w:abstractNumId w:val="22"/>
  </w:num>
  <w:num w:numId="143">
    <w:abstractNumId w:val="193"/>
  </w:num>
  <w:num w:numId="144">
    <w:abstractNumId w:val="42"/>
  </w:num>
  <w:num w:numId="145">
    <w:abstractNumId w:val="138"/>
  </w:num>
  <w:num w:numId="146">
    <w:abstractNumId w:val="102"/>
  </w:num>
  <w:num w:numId="147">
    <w:abstractNumId w:val="226"/>
  </w:num>
  <w:num w:numId="148">
    <w:abstractNumId w:val="57"/>
  </w:num>
  <w:num w:numId="149">
    <w:abstractNumId w:val="136"/>
  </w:num>
  <w:num w:numId="150">
    <w:abstractNumId w:val="154"/>
  </w:num>
  <w:num w:numId="151">
    <w:abstractNumId w:val="89"/>
  </w:num>
  <w:num w:numId="152">
    <w:abstractNumId w:val="95"/>
  </w:num>
  <w:num w:numId="153">
    <w:abstractNumId w:val="166"/>
  </w:num>
  <w:num w:numId="154">
    <w:abstractNumId w:val="123"/>
  </w:num>
  <w:num w:numId="155">
    <w:abstractNumId w:val="208"/>
  </w:num>
  <w:num w:numId="156">
    <w:abstractNumId w:val="46"/>
  </w:num>
  <w:num w:numId="157">
    <w:abstractNumId w:val="111"/>
  </w:num>
  <w:num w:numId="158">
    <w:abstractNumId w:val="47"/>
  </w:num>
  <w:num w:numId="159">
    <w:abstractNumId w:val="78"/>
  </w:num>
  <w:num w:numId="160">
    <w:abstractNumId w:val="213"/>
  </w:num>
  <w:num w:numId="161">
    <w:abstractNumId w:val="59"/>
  </w:num>
  <w:num w:numId="162">
    <w:abstractNumId w:val="196"/>
  </w:num>
  <w:num w:numId="163">
    <w:abstractNumId w:val="134"/>
  </w:num>
  <w:num w:numId="164">
    <w:abstractNumId w:val="107"/>
  </w:num>
  <w:num w:numId="165">
    <w:abstractNumId w:val="179"/>
  </w:num>
  <w:num w:numId="166">
    <w:abstractNumId w:val="176"/>
  </w:num>
  <w:num w:numId="167">
    <w:abstractNumId w:val="161"/>
  </w:num>
  <w:num w:numId="168">
    <w:abstractNumId w:val="96"/>
  </w:num>
  <w:num w:numId="169">
    <w:abstractNumId w:val="13"/>
  </w:num>
  <w:num w:numId="170">
    <w:abstractNumId w:val="51"/>
  </w:num>
  <w:num w:numId="171">
    <w:abstractNumId w:val="159"/>
  </w:num>
  <w:num w:numId="172">
    <w:abstractNumId w:val="229"/>
  </w:num>
  <w:num w:numId="173">
    <w:abstractNumId w:val="32"/>
  </w:num>
  <w:num w:numId="174">
    <w:abstractNumId w:val="80"/>
  </w:num>
  <w:num w:numId="175">
    <w:abstractNumId w:val="67"/>
  </w:num>
  <w:num w:numId="176">
    <w:abstractNumId w:val="186"/>
  </w:num>
  <w:num w:numId="177">
    <w:abstractNumId w:val="12"/>
  </w:num>
  <w:num w:numId="178">
    <w:abstractNumId w:val="61"/>
  </w:num>
  <w:num w:numId="179">
    <w:abstractNumId w:val="167"/>
  </w:num>
  <w:num w:numId="180">
    <w:abstractNumId w:val="131"/>
  </w:num>
  <w:num w:numId="181">
    <w:abstractNumId w:val="35"/>
  </w:num>
  <w:num w:numId="182">
    <w:abstractNumId w:val="129"/>
  </w:num>
  <w:num w:numId="183">
    <w:abstractNumId w:val="29"/>
  </w:num>
  <w:num w:numId="184">
    <w:abstractNumId w:val="15"/>
  </w:num>
  <w:num w:numId="185">
    <w:abstractNumId w:val="172"/>
  </w:num>
  <w:num w:numId="186">
    <w:abstractNumId w:val="230"/>
  </w:num>
  <w:num w:numId="187">
    <w:abstractNumId w:val="56"/>
  </w:num>
  <w:num w:numId="188">
    <w:abstractNumId w:val="148"/>
  </w:num>
  <w:num w:numId="189">
    <w:abstractNumId w:val="75"/>
  </w:num>
  <w:num w:numId="190">
    <w:abstractNumId w:val="53"/>
  </w:num>
  <w:num w:numId="191">
    <w:abstractNumId w:val="72"/>
  </w:num>
  <w:num w:numId="192">
    <w:abstractNumId w:val="114"/>
  </w:num>
  <w:num w:numId="193">
    <w:abstractNumId w:val="180"/>
  </w:num>
  <w:num w:numId="194">
    <w:abstractNumId w:val="175"/>
  </w:num>
  <w:num w:numId="195">
    <w:abstractNumId w:val="2"/>
  </w:num>
  <w:num w:numId="196">
    <w:abstractNumId w:val="128"/>
  </w:num>
  <w:num w:numId="197">
    <w:abstractNumId w:val="73"/>
  </w:num>
  <w:num w:numId="198">
    <w:abstractNumId w:val="177"/>
  </w:num>
  <w:num w:numId="199">
    <w:abstractNumId w:val="140"/>
  </w:num>
  <w:num w:numId="200">
    <w:abstractNumId w:val="163"/>
  </w:num>
  <w:num w:numId="201">
    <w:abstractNumId w:val="217"/>
  </w:num>
  <w:num w:numId="202">
    <w:abstractNumId w:val="184"/>
  </w:num>
  <w:num w:numId="203">
    <w:abstractNumId w:val="106"/>
  </w:num>
  <w:num w:numId="204">
    <w:abstractNumId w:val="70"/>
  </w:num>
  <w:num w:numId="205">
    <w:abstractNumId w:val="236"/>
  </w:num>
  <w:num w:numId="206">
    <w:abstractNumId w:val="8"/>
  </w:num>
  <w:num w:numId="207">
    <w:abstractNumId w:val="83"/>
  </w:num>
  <w:num w:numId="208">
    <w:abstractNumId w:val="173"/>
  </w:num>
  <w:num w:numId="209">
    <w:abstractNumId w:val="218"/>
  </w:num>
  <w:num w:numId="210">
    <w:abstractNumId w:val="133"/>
  </w:num>
  <w:num w:numId="211">
    <w:abstractNumId w:val="160"/>
  </w:num>
  <w:num w:numId="212">
    <w:abstractNumId w:val="14"/>
  </w:num>
  <w:num w:numId="213">
    <w:abstractNumId w:val="242"/>
  </w:num>
  <w:num w:numId="214">
    <w:abstractNumId w:val="81"/>
  </w:num>
  <w:num w:numId="215">
    <w:abstractNumId w:val="132"/>
  </w:num>
  <w:num w:numId="216">
    <w:abstractNumId w:val="207"/>
  </w:num>
  <w:num w:numId="217">
    <w:abstractNumId w:val="104"/>
  </w:num>
  <w:num w:numId="218">
    <w:abstractNumId w:val="156"/>
  </w:num>
  <w:num w:numId="219">
    <w:abstractNumId w:val="178"/>
  </w:num>
  <w:num w:numId="220">
    <w:abstractNumId w:val="54"/>
  </w:num>
  <w:num w:numId="221">
    <w:abstractNumId w:val="116"/>
  </w:num>
  <w:num w:numId="222">
    <w:abstractNumId w:val="55"/>
  </w:num>
  <w:num w:numId="223">
    <w:abstractNumId w:val="216"/>
  </w:num>
  <w:num w:numId="224">
    <w:abstractNumId w:val="84"/>
  </w:num>
  <w:num w:numId="225">
    <w:abstractNumId w:val="110"/>
  </w:num>
  <w:num w:numId="226">
    <w:abstractNumId w:val="118"/>
  </w:num>
  <w:num w:numId="227">
    <w:abstractNumId w:val="145"/>
  </w:num>
  <w:num w:numId="228">
    <w:abstractNumId w:val="142"/>
  </w:num>
  <w:num w:numId="229">
    <w:abstractNumId w:val="36"/>
  </w:num>
  <w:num w:numId="230">
    <w:abstractNumId w:val="101"/>
  </w:num>
  <w:num w:numId="231">
    <w:abstractNumId w:val="33"/>
  </w:num>
  <w:num w:numId="232">
    <w:abstractNumId w:val="121"/>
  </w:num>
  <w:num w:numId="233">
    <w:abstractNumId w:val="43"/>
  </w:num>
  <w:num w:numId="234">
    <w:abstractNumId w:val="197"/>
  </w:num>
  <w:num w:numId="235">
    <w:abstractNumId w:val="26"/>
  </w:num>
  <w:num w:numId="236">
    <w:abstractNumId w:val="233"/>
  </w:num>
  <w:num w:numId="237">
    <w:abstractNumId w:val="150"/>
  </w:num>
  <w:num w:numId="238">
    <w:abstractNumId w:val="82"/>
  </w:num>
  <w:num w:numId="2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99"/>
  </w:num>
  <w:num w:numId="241">
    <w:abstractNumId w:val="164"/>
  </w:num>
  <w:num w:numId="242">
    <w:abstractNumId w:val="31"/>
  </w:num>
  <w:num w:numId="243">
    <w:abstractNumId w:val="87"/>
  </w:num>
  <w:num w:numId="244">
    <w:abstractNumId w:val="23"/>
  </w:num>
  <w:num w:numId="245">
    <w:abstractNumId w:val="155"/>
  </w:num>
  <w:num w:numId="246">
    <w:abstractNumId w:val="112"/>
  </w:num>
  <w:num w:numId="247">
    <w:abstractNumId w:val="151"/>
  </w:num>
  <w:num w:numId="248">
    <w:abstractNumId w:val="185"/>
  </w:num>
  <w:num w:numId="249">
    <w:abstractNumId w:val="60"/>
  </w:num>
  <w:num w:numId="250">
    <w:abstractNumId w:val="227"/>
  </w:num>
  <w:num w:numId="251">
    <w:abstractNumId w:val="227"/>
  </w:num>
  <w:num w:numId="252">
    <w:abstractNumId w:val="227"/>
  </w:num>
  <w:num w:numId="253">
    <w:abstractNumId w:val="122"/>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1234A"/>
    <w:rsid w:val="00012E3F"/>
    <w:rsid w:val="00013FD3"/>
    <w:rsid w:val="00020C79"/>
    <w:rsid w:val="000215FB"/>
    <w:rsid w:val="000236F1"/>
    <w:rsid w:val="00024734"/>
    <w:rsid w:val="00026D65"/>
    <w:rsid w:val="000356BB"/>
    <w:rsid w:val="00036DD5"/>
    <w:rsid w:val="0004462A"/>
    <w:rsid w:val="00052ED1"/>
    <w:rsid w:val="0005386D"/>
    <w:rsid w:val="00062D49"/>
    <w:rsid w:val="000639D1"/>
    <w:rsid w:val="00073883"/>
    <w:rsid w:val="00074A0F"/>
    <w:rsid w:val="00075451"/>
    <w:rsid w:val="00076170"/>
    <w:rsid w:val="000812B1"/>
    <w:rsid w:val="000845E6"/>
    <w:rsid w:val="000909E1"/>
    <w:rsid w:val="00093A35"/>
    <w:rsid w:val="00095C46"/>
    <w:rsid w:val="000A48CE"/>
    <w:rsid w:val="000B5374"/>
    <w:rsid w:val="000B5FCF"/>
    <w:rsid w:val="000C0C73"/>
    <w:rsid w:val="000C1E7C"/>
    <w:rsid w:val="000C4E7F"/>
    <w:rsid w:val="000D0F55"/>
    <w:rsid w:val="000E35F4"/>
    <w:rsid w:val="000E42CA"/>
    <w:rsid w:val="000E7739"/>
    <w:rsid w:val="000F4187"/>
    <w:rsid w:val="000F50F0"/>
    <w:rsid w:val="000F6ADB"/>
    <w:rsid w:val="00100C55"/>
    <w:rsid w:val="00102664"/>
    <w:rsid w:val="0011068D"/>
    <w:rsid w:val="00110933"/>
    <w:rsid w:val="00121A66"/>
    <w:rsid w:val="00122EC4"/>
    <w:rsid w:val="0012708D"/>
    <w:rsid w:val="001274A4"/>
    <w:rsid w:val="00127BC0"/>
    <w:rsid w:val="00131399"/>
    <w:rsid w:val="00134E84"/>
    <w:rsid w:val="00141E41"/>
    <w:rsid w:val="00145258"/>
    <w:rsid w:val="001473D4"/>
    <w:rsid w:val="001512A6"/>
    <w:rsid w:val="00155F9F"/>
    <w:rsid w:val="00163421"/>
    <w:rsid w:val="001634EB"/>
    <w:rsid w:val="00163838"/>
    <w:rsid w:val="00163C2F"/>
    <w:rsid w:val="00170F78"/>
    <w:rsid w:val="001714A5"/>
    <w:rsid w:val="00175C84"/>
    <w:rsid w:val="00176426"/>
    <w:rsid w:val="001844D1"/>
    <w:rsid w:val="00185B83"/>
    <w:rsid w:val="001869F8"/>
    <w:rsid w:val="001936FD"/>
    <w:rsid w:val="001B55DD"/>
    <w:rsid w:val="001B63CE"/>
    <w:rsid w:val="001C6062"/>
    <w:rsid w:val="001C653F"/>
    <w:rsid w:val="001C6BAF"/>
    <w:rsid w:val="001D2AF0"/>
    <w:rsid w:val="001D3C17"/>
    <w:rsid w:val="001D3EB4"/>
    <w:rsid w:val="001E10A2"/>
    <w:rsid w:val="001E4F62"/>
    <w:rsid w:val="001F42E2"/>
    <w:rsid w:val="001F7572"/>
    <w:rsid w:val="00201FA2"/>
    <w:rsid w:val="00206822"/>
    <w:rsid w:val="00206BC8"/>
    <w:rsid w:val="002125A9"/>
    <w:rsid w:val="00215B71"/>
    <w:rsid w:val="00220900"/>
    <w:rsid w:val="00221252"/>
    <w:rsid w:val="00225143"/>
    <w:rsid w:val="002257E1"/>
    <w:rsid w:val="00227268"/>
    <w:rsid w:val="00253540"/>
    <w:rsid w:val="002551A6"/>
    <w:rsid w:val="002563B0"/>
    <w:rsid w:val="00265A34"/>
    <w:rsid w:val="00265F30"/>
    <w:rsid w:val="00266C76"/>
    <w:rsid w:val="00271FCD"/>
    <w:rsid w:val="0027472B"/>
    <w:rsid w:val="002762ED"/>
    <w:rsid w:val="00276597"/>
    <w:rsid w:val="00281641"/>
    <w:rsid w:val="002833D4"/>
    <w:rsid w:val="002916D3"/>
    <w:rsid w:val="002932D3"/>
    <w:rsid w:val="00293662"/>
    <w:rsid w:val="002943AD"/>
    <w:rsid w:val="002A0E80"/>
    <w:rsid w:val="002A2B60"/>
    <w:rsid w:val="002A30E8"/>
    <w:rsid w:val="002B1ACB"/>
    <w:rsid w:val="002B2EC5"/>
    <w:rsid w:val="002C16A9"/>
    <w:rsid w:val="002C52E0"/>
    <w:rsid w:val="002D6766"/>
    <w:rsid w:val="002E2FAF"/>
    <w:rsid w:val="002E597C"/>
    <w:rsid w:val="002F13BE"/>
    <w:rsid w:val="002F6723"/>
    <w:rsid w:val="003063F3"/>
    <w:rsid w:val="00307C1C"/>
    <w:rsid w:val="00311998"/>
    <w:rsid w:val="00311F9E"/>
    <w:rsid w:val="0031657E"/>
    <w:rsid w:val="00317E46"/>
    <w:rsid w:val="00324DA8"/>
    <w:rsid w:val="0034042E"/>
    <w:rsid w:val="00350FC2"/>
    <w:rsid w:val="00354498"/>
    <w:rsid w:val="00364D9E"/>
    <w:rsid w:val="0036533C"/>
    <w:rsid w:val="00374260"/>
    <w:rsid w:val="00382258"/>
    <w:rsid w:val="003879C7"/>
    <w:rsid w:val="00393791"/>
    <w:rsid w:val="003B5F9B"/>
    <w:rsid w:val="003B6B65"/>
    <w:rsid w:val="003D065D"/>
    <w:rsid w:val="003D7F9C"/>
    <w:rsid w:val="00400466"/>
    <w:rsid w:val="004004A6"/>
    <w:rsid w:val="0040121A"/>
    <w:rsid w:val="004040FC"/>
    <w:rsid w:val="00414E16"/>
    <w:rsid w:val="00416BE4"/>
    <w:rsid w:val="004211DD"/>
    <w:rsid w:val="00425857"/>
    <w:rsid w:val="004320BC"/>
    <w:rsid w:val="00432F53"/>
    <w:rsid w:val="00440E7F"/>
    <w:rsid w:val="00440F45"/>
    <w:rsid w:val="00446BD7"/>
    <w:rsid w:val="00447C96"/>
    <w:rsid w:val="00453929"/>
    <w:rsid w:val="00462D13"/>
    <w:rsid w:val="00464EC7"/>
    <w:rsid w:val="00470D49"/>
    <w:rsid w:val="00471324"/>
    <w:rsid w:val="00472C68"/>
    <w:rsid w:val="0047440C"/>
    <w:rsid w:val="00480491"/>
    <w:rsid w:val="00482051"/>
    <w:rsid w:val="00492C88"/>
    <w:rsid w:val="004A2BF9"/>
    <w:rsid w:val="004B2368"/>
    <w:rsid w:val="004C36D6"/>
    <w:rsid w:val="004C585E"/>
    <w:rsid w:val="004D0635"/>
    <w:rsid w:val="004D3480"/>
    <w:rsid w:val="004D7989"/>
    <w:rsid w:val="004E181A"/>
    <w:rsid w:val="004E66AD"/>
    <w:rsid w:val="004E7D24"/>
    <w:rsid w:val="004E7DA6"/>
    <w:rsid w:val="004F2B22"/>
    <w:rsid w:val="005014C3"/>
    <w:rsid w:val="00514174"/>
    <w:rsid w:val="00516EC0"/>
    <w:rsid w:val="00526CA0"/>
    <w:rsid w:val="00530940"/>
    <w:rsid w:val="00532FD1"/>
    <w:rsid w:val="005349FF"/>
    <w:rsid w:val="00540A4C"/>
    <w:rsid w:val="00542715"/>
    <w:rsid w:val="00551B25"/>
    <w:rsid w:val="0056086F"/>
    <w:rsid w:val="005745A1"/>
    <w:rsid w:val="00582A8E"/>
    <w:rsid w:val="00587D2B"/>
    <w:rsid w:val="005922E2"/>
    <w:rsid w:val="00592CAC"/>
    <w:rsid w:val="0059452B"/>
    <w:rsid w:val="005A368D"/>
    <w:rsid w:val="005C4EC5"/>
    <w:rsid w:val="005E163E"/>
    <w:rsid w:val="005E3D77"/>
    <w:rsid w:val="005E55F4"/>
    <w:rsid w:val="00601E28"/>
    <w:rsid w:val="006051C6"/>
    <w:rsid w:val="00610FA3"/>
    <w:rsid w:val="00614E92"/>
    <w:rsid w:val="006229E6"/>
    <w:rsid w:val="00626B3F"/>
    <w:rsid w:val="00640086"/>
    <w:rsid w:val="006527B7"/>
    <w:rsid w:val="00653F6B"/>
    <w:rsid w:val="00654CC6"/>
    <w:rsid w:val="00656286"/>
    <w:rsid w:val="0067135A"/>
    <w:rsid w:val="0067267C"/>
    <w:rsid w:val="00687593"/>
    <w:rsid w:val="00692524"/>
    <w:rsid w:val="006935C4"/>
    <w:rsid w:val="006A2B4F"/>
    <w:rsid w:val="006B465F"/>
    <w:rsid w:val="006B4CC0"/>
    <w:rsid w:val="006D10DC"/>
    <w:rsid w:val="006D12EA"/>
    <w:rsid w:val="006D61F8"/>
    <w:rsid w:val="006E4132"/>
    <w:rsid w:val="006F0D17"/>
    <w:rsid w:val="006F6EFF"/>
    <w:rsid w:val="007007EB"/>
    <w:rsid w:val="00700D72"/>
    <w:rsid w:val="007035EB"/>
    <w:rsid w:val="00705777"/>
    <w:rsid w:val="00706228"/>
    <w:rsid w:val="007114CE"/>
    <w:rsid w:val="007433AD"/>
    <w:rsid w:val="0074448A"/>
    <w:rsid w:val="0074587E"/>
    <w:rsid w:val="0074595E"/>
    <w:rsid w:val="00745EDF"/>
    <w:rsid w:val="007572B7"/>
    <w:rsid w:val="0076346D"/>
    <w:rsid w:val="00766479"/>
    <w:rsid w:val="0077383C"/>
    <w:rsid w:val="00784C2E"/>
    <w:rsid w:val="007A586A"/>
    <w:rsid w:val="007B040C"/>
    <w:rsid w:val="007B2638"/>
    <w:rsid w:val="007C03BD"/>
    <w:rsid w:val="007C0A31"/>
    <w:rsid w:val="007C0F72"/>
    <w:rsid w:val="007C4178"/>
    <w:rsid w:val="007C5754"/>
    <w:rsid w:val="007D3E58"/>
    <w:rsid w:val="007D4F43"/>
    <w:rsid w:val="007F3B71"/>
    <w:rsid w:val="007F7A37"/>
    <w:rsid w:val="007F7C4E"/>
    <w:rsid w:val="0080178F"/>
    <w:rsid w:val="00812262"/>
    <w:rsid w:val="00813A31"/>
    <w:rsid w:val="00813E2E"/>
    <w:rsid w:val="0081711B"/>
    <w:rsid w:val="008201E2"/>
    <w:rsid w:val="00824716"/>
    <w:rsid w:val="00827137"/>
    <w:rsid w:val="008361FA"/>
    <w:rsid w:val="00841950"/>
    <w:rsid w:val="0085151E"/>
    <w:rsid w:val="00853607"/>
    <w:rsid w:val="00857A26"/>
    <w:rsid w:val="00861853"/>
    <w:rsid w:val="00870E11"/>
    <w:rsid w:val="008733E2"/>
    <w:rsid w:val="00883B03"/>
    <w:rsid w:val="008931EB"/>
    <w:rsid w:val="008943B2"/>
    <w:rsid w:val="008A0EE8"/>
    <w:rsid w:val="008A50C6"/>
    <w:rsid w:val="008A58F9"/>
    <w:rsid w:val="008B39BA"/>
    <w:rsid w:val="008B7544"/>
    <w:rsid w:val="008B7EE5"/>
    <w:rsid w:val="008C0A8E"/>
    <w:rsid w:val="008C50D4"/>
    <w:rsid w:val="008C50F8"/>
    <w:rsid w:val="008C7332"/>
    <w:rsid w:val="008C7AD6"/>
    <w:rsid w:val="008D65CD"/>
    <w:rsid w:val="008F25D0"/>
    <w:rsid w:val="008F464F"/>
    <w:rsid w:val="008F6AB5"/>
    <w:rsid w:val="00903FD2"/>
    <w:rsid w:val="00904052"/>
    <w:rsid w:val="00905069"/>
    <w:rsid w:val="00913229"/>
    <w:rsid w:val="00921681"/>
    <w:rsid w:val="00921CA8"/>
    <w:rsid w:val="00924160"/>
    <w:rsid w:val="009306FC"/>
    <w:rsid w:val="009348EE"/>
    <w:rsid w:val="00937118"/>
    <w:rsid w:val="00937329"/>
    <w:rsid w:val="00941BC8"/>
    <w:rsid w:val="009451A1"/>
    <w:rsid w:val="00946032"/>
    <w:rsid w:val="00951995"/>
    <w:rsid w:val="00955543"/>
    <w:rsid w:val="009608D2"/>
    <w:rsid w:val="00962305"/>
    <w:rsid w:val="00962E4F"/>
    <w:rsid w:val="009646E7"/>
    <w:rsid w:val="00971DFC"/>
    <w:rsid w:val="009721D5"/>
    <w:rsid w:val="00973CC3"/>
    <w:rsid w:val="00973E11"/>
    <w:rsid w:val="0097651F"/>
    <w:rsid w:val="00980967"/>
    <w:rsid w:val="00983D2D"/>
    <w:rsid w:val="00984B5E"/>
    <w:rsid w:val="0098531B"/>
    <w:rsid w:val="009873C6"/>
    <w:rsid w:val="00992FC2"/>
    <w:rsid w:val="00997588"/>
    <w:rsid w:val="009A02EC"/>
    <w:rsid w:val="009A5A45"/>
    <w:rsid w:val="009A71AC"/>
    <w:rsid w:val="009A721D"/>
    <w:rsid w:val="009B2660"/>
    <w:rsid w:val="009D46A9"/>
    <w:rsid w:val="009E09E6"/>
    <w:rsid w:val="009E6080"/>
    <w:rsid w:val="009E768C"/>
    <w:rsid w:val="00A004B3"/>
    <w:rsid w:val="00A03FF2"/>
    <w:rsid w:val="00A04FCB"/>
    <w:rsid w:val="00A06938"/>
    <w:rsid w:val="00A12B12"/>
    <w:rsid w:val="00A31A77"/>
    <w:rsid w:val="00A34D9A"/>
    <w:rsid w:val="00A414D7"/>
    <w:rsid w:val="00A42F7E"/>
    <w:rsid w:val="00A445C4"/>
    <w:rsid w:val="00A5338E"/>
    <w:rsid w:val="00A55904"/>
    <w:rsid w:val="00A568CB"/>
    <w:rsid w:val="00A577E9"/>
    <w:rsid w:val="00A57A17"/>
    <w:rsid w:val="00A608BF"/>
    <w:rsid w:val="00A61D51"/>
    <w:rsid w:val="00A672F0"/>
    <w:rsid w:val="00A82339"/>
    <w:rsid w:val="00A939AB"/>
    <w:rsid w:val="00AA33E8"/>
    <w:rsid w:val="00AA69F5"/>
    <w:rsid w:val="00AB28FA"/>
    <w:rsid w:val="00AC0628"/>
    <w:rsid w:val="00AC077A"/>
    <w:rsid w:val="00AC26D1"/>
    <w:rsid w:val="00AC37D8"/>
    <w:rsid w:val="00AC5F96"/>
    <w:rsid w:val="00AC7BDD"/>
    <w:rsid w:val="00AD1825"/>
    <w:rsid w:val="00AD2BEB"/>
    <w:rsid w:val="00AD35A1"/>
    <w:rsid w:val="00AD7D61"/>
    <w:rsid w:val="00AE17CF"/>
    <w:rsid w:val="00AE3AEF"/>
    <w:rsid w:val="00AE3F34"/>
    <w:rsid w:val="00B02CB3"/>
    <w:rsid w:val="00B035B9"/>
    <w:rsid w:val="00B101AF"/>
    <w:rsid w:val="00B11500"/>
    <w:rsid w:val="00B22F09"/>
    <w:rsid w:val="00B24DCB"/>
    <w:rsid w:val="00B250EE"/>
    <w:rsid w:val="00B3666B"/>
    <w:rsid w:val="00B43405"/>
    <w:rsid w:val="00B47642"/>
    <w:rsid w:val="00B5152E"/>
    <w:rsid w:val="00B54622"/>
    <w:rsid w:val="00B551BB"/>
    <w:rsid w:val="00B614FF"/>
    <w:rsid w:val="00B62D61"/>
    <w:rsid w:val="00B661E3"/>
    <w:rsid w:val="00B74162"/>
    <w:rsid w:val="00B80CCE"/>
    <w:rsid w:val="00B83E3D"/>
    <w:rsid w:val="00B85178"/>
    <w:rsid w:val="00B87EDA"/>
    <w:rsid w:val="00B91003"/>
    <w:rsid w:val="00BB3374"/>
    <w:rsid w:val="00BC1E9F"/>
    <w:rsid w:val="00BC20DC"/>
    <w:rsid w:val="00BC4FA3"/>
    <w:rsid w:val="00BD4CC5"/>
    <w:rsid w:val="00BD6F0A"/>
    <w:rsid w:val="00BE1908"/>
    <w:rsid w:val="00BF037F"/>
    <w:rsid w:val="00BF1447"/>
    <w:rsid w:val="00BF400D"/>
    <w:rsid w:val="00BF6F4F"/>
    <w:rsid w:val="00C079B1"/>
    <w:rsid w:val="00C30604"/>
    <w:rsid w:val="00C3094E"/>
    <w:rsid w:val="00C31C9F"/>
    <w:rsid w:val="00C3340F"/>
    <w:rsid w:val="00C3799A"/>
    <w:rsid w:val="00C505BD"/>
    <w:rsid w:val="00C52757"/>
    <w:rsid w:val="00C52CA6"/>
    <w:rsid w:val="00C55F71"/>
    <w:rsid w:val="00C5665B"/>
    <w:rsid w:val="00C578D1"/>
    <w:rsid w:val="00C655A2"/>
    <w:rsid w:val="00C6594E"/>
    <w:rsid w:val="00C6706F"/>
    <w:rsid w:val="00C8097A"/>
    <w:rsid w:val="00C80C36"/>
    <w:rsid w:val="00C950FC"/>
    <w:rsid w:val="00CA4D54"/>
    <w:rsid w:val="00CA563C"/>
    <w:rsid w:val="00CA7A0F"/>
    <w:rsid w:val="00CB24EA"/>
    <w:rsid w:val="00CB2933"/>
    <w:rsid w:val="00CC52DA"/>
    <w:rsid w:val="00CC70A5"/>
    <w:rsid w:val="00CD0AEE"/>
    <w:rsid w:val="00CE5908"/>
    <w:rsid w:val="00CE5C55"/>
    <w:rsid w:val="00CE7667"/>
    <w:rsid w:val="00CF35F7"/>
    <w:rsid w:val="00CF4D1F"/>
    <w:rsid w:val="00D0451B"/>
    <w:rsid w:val="00D202E8"/>
    <w:rsid w:val="00D20C9D"/>
    <w:rsid w:val="00D21D0D"/>
    <w:rsid w:val="00D331FC"/>
    <w:rsid w:val="00D34FC7"/>
    <w:rsid w:val="00D407FE"/>
    <w:rsid w:val="00D46058"/>
    <w:rsid w:val="00D60F62"/>
    <w:rsid w:val="00D662F1"/>
    <w:rsid w:val="00D6755C"/>
    <w:rsid w:val="00D70905"/>
    <w:rsid w:val="00D73EBF"/>
    <w:rsid w:val="00D84862"/>
    <w:rsid w:val="00D84CF0"/>
    <w:rsid w:val="00D86608"/>
    <w:rsid w:val="00D90142"/>
    <w:rsid w:val="00D90E0E"/>
    <w:rsid w:val="00D9284A"/>
    <w:rsid w:val="00D95377"/>
    <w:rsid w:val="00DA4336"/>
    <w:rsid w:val="00DB183D"/>
    <w:rsid w:val="00DB382F"/>
    <w:rsid w:val="00DB4F3A"/>
    <w:rsid w:val="00DC0E50"/>
    <w:rsid w:val="00DC5939"/>
    <w:rsid w:val="00DC6DC2"/>
    <w:rsid w:val="00DC7ECE"/>
    <w:rsid w:val="00DD639E"/>
    <w:rsid w:val="00DE42AA"/>
    <w:rsid w:val="00DE4CBB"/>
    <w:rsid w:val="00DE7F31"/>
    <w:rsid w:val="00DF1074"/>
    <w:rsid w:val="00DF7AE8"/>
    <w:rsid w:val="00E14BC1"/>
    <w:rsid w:val="00E26486"/>
    <w:rsid w:val="00E307D6"/>
    <w:rsid w:val="00E37FD4"/>
    <w:rsid w:val="00E4204F"/>
    <w:rsid w:val="00E479F6"/>
    <w:rsid w:val="00E7765D"/>
    <w:rsid w:val="00E8258C"/>
    <w:rsid w:val="00E82F64"/>
    <w:rsid w:val="00E85040"/>
    <w:rsid w:val="00E868F7"/>
    <w:rsid w:val="00E9158C"/>
    <w:rsid w:val="00E97FC9"/>
    <w:rsid w:val="00EA494C"/>
    <w:rsid w:val="00EC15A9"/>
    <w:rsid w:val="00EC600C"/>
    <w:rsid w:val="00ED1722"/>
    <w:rsid w:val="00ED6049"/>
    <w:rsid w:val="00EE077F"/>
    <w:rsid w:val="00EE6431"/>
    <w:rsid w:val="00EF114E"/>
    <w:rsid w:val="00EF2323"/>
    <w:rsid w:val="00EF7077"/>
    <w:rsid w:val="00F01C1B"/>
    <w:rsid w:val="00F025D8"/>
    <w:rsid w:val="00F05178"/>
    <w:rsid w:val="00F10F7E"/>
    <w:rsid w:val="00F110E7"/>
    <w:rsid w:val="00F13C42"/>
    <w:rsid w:val="00F21F4F"/>
    <w:rsid w:val="00F31299"/>
    <w:rsid w:val="00F37711"/>
    <w:rsid w:val="00F43B4B"/>
    <w:rsid w:val="00F43C32"/>
    <w:rsid w:val="00F51132"/>
    <w:rsid w:val="00F55A9D"/>
    <w:rsid w:val="00F61772"/>
    <w:rsid w:val="00F625DF"/>
    <w:rsid w:val="00F65D84"/>
    <w:rsid w:val="00F746FC"/>
    <w:rsid w:val="00F86E88"/>
    <w:rsid w:val="00F92C1F"/>
    <w:rsid w:val="00FA199B"/>
    <w:rsid w:val="00FA2772"/>
    <w:rsid w:val="00FB52B7"/>
    <w:rsid w:val="00FB6705"/>
    <w:rsid w:val="00FC490B"/>
    <w:rsid w:val="00FC4B63"/>
    <w:rsid w:val="00FC4D7A"/>
    <w:rsid w:val="00FC7430"/>
    <w:rsid w:val="00FC7D3E"/>
    <w:rsid w:val="00FD603B"/>
    <w:rsid w:val="00FE2DAF"/>
    <w:rsid w:val="00FE5CDB"/>
    <w:rsid w:val="00FE7825"/>
    <w:rsid w:val="00FF1A35"/>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46"/>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7"/>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4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55"/>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5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53"/>
      </w:numPr>
    </w:pPr>
  </w:style>
  <w:style w:type="numbering" w:customStyle="1" w:styleId="StyleBulletedSymbolsymbolLeft025Hanging0251">
    <w:name w:val="Style Bulleted Symbol (symbol) Left:  0.25&quot; Hanging:  0.25&quot;1"/>
    <w:basedOn w:val="NoList"/>
    <w:rsid w:val="0074595E"/>
    <w:pPr>
      <w:numPr>
        <w:numId w:val="54"/>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CC9A1-E6AD-4AF0-BB0D-D1C9F42E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25</TotalTime>
  <Pages>4</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5</cp:revision>
  <dcterms:created xsi:type="dcterms:W3CDTF">2019-03-29T13:21:00Z</dcterms:created>
  <dcterms:modified xsi:type="dcterms:W3CDTF">2019-03-29T13:46:00Z</dcterms:modified>
  <cp:category/>
</cp:coreProperties>
</file>